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5417"/>
        <w:tblW w:w="949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261"/>
        <w:gridCol w:w="1842"/>
        <w:gridCol w:w="1516"/>
        <w:gridCol w:w="2879"/>
      </w:tblGrid>
      <w:tr w:rsidR="00FB1C3F" w14:paraId="71D4CE98" w14:textId="77777777" w:rsidTr="00622C40">
        <w:trPr>
          <w:trHeight w:val="431"/>
        </w:trPr>
        <w:tc>
          <w:tcPr>
            <w:tcW w:w="3261" w:type="dxa"/>
          </w:tcPr>
          <w:p w14:paraId="1188A791" w14:textId="77777777" w:rsidR="004673D2" w:rsidRPr="0092226F" w:rsidRDefault="00000000" w:rsidP="004673D2">
            <w:pPr>
              <w:widowControl/>
              <w:spacing w:after="0"/>
              <w:jc w:val="center"/>
            </w:pPr>
            <w:r w:rsidRPr="00CF79EA">
              <w:rPr>
                <w:noProof/>
              </w:rPr>
              <w:t>21.02.2025</w:t>
            </w:r>
            <w:r w:rsidRPr="00CF79EA">
              <w:t>.</w:t>
            </w:r>
          </w:p>
        </w:tc>
        <w:tc>
          <w:tcPr>
            <w:tcW w:w="1842" w:type="dxa"/>
            <w:tcBorders>
              <w:top w:val="nil"/>
              <w:bottom w:val="nil"/>
            </w:tcBorders>
          </w:tcPr>
          <w:p w14:paraId="42912FC8" w14:textId="77777777" w:rsidR="004673D2" w:rsidRPr="0092226F" w:rsidRDefault="004673D2" w:rsidP="004673D2">
            <w:pPr>
              <w:widowControl/>
              <w:spacing w:after="0"/>
              <w:jc w:val="center"/>
            </w:pPr>
          </w:p>
        </w:tc>
        <w:tc>
          <w:tcPr>
            <w:tcW w:w="1516" w:type="dxa"/>
            <w:tcBorders>
              <w:top w:val="nil"/>
              <w:bottom w:val="nil"/>
            </w:tcBorders>
          </w:tcPr>
          <w:p w14:paraId="56E2D7C8" w14:textId="77777777" w:rsidR="004673D2" w:rsidRPr="0092226F" w:rsidRDefault="00000000" w:rsidP="004673D2">
            <w:pPr>
              <w:widowControl/>
              <w:spacing w:after="0"/>
              <w:jc w:val="right"/>
            </w:pPr>
            <w:proofErr w:type="spellStart"/>
            <w:r w:rsidRPr="00CF79EA">
              <w:t>Nr</w:t>
            </w:r>
            <w:proofErr w:type="spellEnd"/>
            <w:r w:rsidRPr="00CF79EA">
              <w:t>.</w:t>
            </w:r>
          </w:p>
        </w:tc>
        <w:tc>
          <w:tcPr>
            <w:tcW w:w="2879" w:type="dxa"/>
          </w:tcPr>
          <w:p w14:paraId="577D0279" w14:textId="77777777" w:rsidR="004673D2" w:rsidRPr="0092226F" w:rsidRDefault="00000000" w:rsidP="004673D2">
            <w:pPr>
              <w:widowControl/>
              <w:spacing w:after="0"/>
              <w:jc w:val="center"/>
            </w:pPr>
            <w:r w:rsidRPr="00CF79EA">
              <w:rPr>
                <w:noProof/>
              </w:rPr>
              <w:t>37</w:t>
            </w:r>
          </w:p>
        </w:tc>
      </w:tr>
    </w:tbl>
    <w:p w14:paraId="0C0699FA" w14:textId="77777777" w:rsidR="00FD1BF0" w:rsidRPr="00FE29BA" w:rsidRDefault="00000000" w:rsidP="00FD1BF0">
      <w:pPr>
        <w:widowControl/>
        <w:suppressAutoHyphens/>
        <w:autoSpaceDN w:val="0"/>
        <w:spacing w:after="0"/>
        <w:textAlignment w:val="baseline"/>
        <w:rPr>
          <w:b/>
          <w:szCs w:val="24"/>
          <w:lang w:eastAsia="en-US"/>
        </w:rPr>
      </w:pPr>
      <w:r w:rsidRPr="00FE29BA">
        <w:rPr>
          <w:b/>
          <w:szCs w:val="24"/>
          <w:lang w:eastAsia="en-US"/>
        </w:rPr>
        <w:t xml:space="preserve">Par kontroles pasākumiem </w:t>
      </w:r>
    </w:p>
    <w:p w14:paraId="744DCFED" w14:textId="77777777" w:rsidR="00653BD5" w:rsidRPr="003E5822" w:rsidRDefault="00000000" w:rsidP="00FD1BF0">
      <w:pPr>
        <w:widowControl/>
        <w:suppressAutoHyphens/>
        <w:autoSpaceDN w:val="0"/>
        <w:spacing w:after="0"/>
        <w:textAlignment w:val="baseline"/>
        <w:rPr>
          <w:b/>
          <w:i/>
          <w:iCs/>
          <w:szCs w:val="24"/>
          <w:lang w:eastAsia="en-US"/>
        </w:rPr>
      </w:pPr>
      <w:r w:rsidRPr="003E5822">
        <w:rPr>
          <w:b/>
          <w:i/>
          <w:iCs/>
          <w:szCs w:val="24"/>
          <w:lang w:eastAsia="en-US"/>
        </w:rPr>
        <w:t>(</w:t>
      </w:r>
      <w:r w:rsidR="00870C7B" w:rsidRPr="003E5822">
        <w:rPr>
          <w:b/>
          <w:i/>
          <w:iCs/>
          <w:szCs w:val="24"/>
          <w:lang w:eastAsia="en-US"/>
        </w:rPr>
        <w:t xml:space="preserve">.. </w:t>
      </w:r>
      <w:r w:rsidR="00DF4A32" w:rsidRPr="003E5822">
        <w:rPr>
          <w:b/>
          <w:i/>
          <w:iCs/>
          <w:szCs w:val="24"/>
          <w:lang w:eastAsia="en-US"/>
        </w:rPr>
        <w:t xml:space="preserve">novada </w:t>
      </w:r>
      <w:r w:rsidR="00870C7B" w:rsidRPr="003E5822">
        <w:rPr>
          <w:b/>
          <w:i/>
          <w:iCs/>
          <w:szCs w:val="24"/>
          <w:lang w:eastAsia="en-US"/>
        </w:rPr>
        <w:t>..</w:t>
      </w:r>
      <w:r w:rsidR="00DF4A32" w:rsidRPr="003E5822">
        <w:rPr>
          <w:b/>
          <w:i/>
          <w:iCs/>
          <w:szCs w:val="24"/>
          <w:lang w:eastAsia="en-US"/>
        </w:rPr>
        <w:t xml:space="preserve"> </w:t>
      </w:r>
      <w:r w:rsidR="00612A65" w:rsidRPr="003E5822">
        <w:rPr>
          <w:b/>
          <w:i/>
          <w:iCs/>
          <w:szCs w:val="24"/>
          <w:lang w:eastAsia="en-US"/>
        </w:rPr>
        <w:t>pagastā</w:t>
      </w:r>
      <w:r w:rsidRPr="003E5822">
        <w:rPr>
          <w:b/>
          <w:i/>
          <w:iCs/>
          <w:szCs w:val="24"/>
          <w:lang w:eastAsia="en-US"/>
        </w:rPr>
        <w:t>)</w:t>
      </w:r>
    </w:p>
    <w:p w14:paraId="682EBB92" w14:textId="77777777" w:rsidR="00612A65" w:rsidRDefault="00612A65" w:rsidP="00FD1BF0">
      <w:pPr>
        <w:widowControl/>
        <w:suppressAutoHyphens/>
        <w:autoSpaceDN w:val="0"/>
        <w:spacing w:after="0"/>
        <w:textAlignment w:val="baseline"/>
        <w:rPr>
          <w:b/>
          <w:sz w:val="12"/>
          <w:szCs w:val="12"/>
          <w:lang w:eastAsia="en-US"/>
        </w:rPr>
      </w:pPr>
    </w:p>
    <w:p w14:paraId="63DEAF45" w14:textId="77777777" w:rsidR="00FD1BF0" w:rsidRPr="00A605DD" w:rsidRDefault="00000000" w:rsidP="00D62DC5">
      <w:pPr>
        <w:widowControl/>
        <w:suppressAutoHyphens/>
        <w:autoSpaceDN w:val="0"/>
        <w:spacing w:after="0" w:line="240" w:lineRule="auto"/>
        <w:ind w:firstLine="720"/>
        <w:jc w:val="both"/>
        <w:textAlignment w:val="baseline"/>
        <w:rPr>
          <w:sz w:val="22"/>
          <w:lang w:eastAsia="en-US"/>
        </w:rPr>
      </w:pPr>
      <w:r w:rsidRPr="00A605DD">
        <w:rPr>
          <w:sz w:val="22"/>
          <w:lang w:eastAsia="en-US"/>
        </w:rPr>
        <w:t xml:space="preserve">Sakarā ar to, ka </w:t>
      </w:r>
      <w:r w:rsidR="003E5822">
        <w:rPr>
          <w:sz w:val="22"/>
          <w:lang w:eastAsia="en-US"/>
        </w:rPr>
        <w:t>(</w:t>
      </w:r>
      <w:r w:rsidR="003E5822" w:rsidRPr="003E5822">
        <w:rPr>
          <w:i/>
          <w:iCs/>
          <w:sz w:val="22"/>
          <w:lang w:eastAsia="en-US"/>
        </w:rPr>
        <w:t>adrese</w:t>
      </w:r>
      <w:r w:rsidR="003E5822">
        <w:rPr>
          <w:sz w:val="22"/>
          <w:lang w:eastAsia="en-US"/>
        </w:rPr>
        <w:t>)</w:t>
      </w:r>
      <w:r w:rsidR="00612A65" w:rsidRPr="00612A65">
        <w:rPr>
          <w:sz w:val="22"/>
          <w:lang w:eastAsia="en-US"/>
        </w:rPr>
        <w:t xml:space="preserve"> </w:t>
      </w:r>
      <w:r w:rsidRPr="00A605DD">
        <w:rPr>
          <w:sz w:val="22"/>
          <w:lang w:eastAsia="en-US"/>
        </w:rPr>
        <w:t>(</w:t>
      </w:r>
      <w:bookmarkStart w:id="0" w:name="_Hlk79775672"/>
      <w:r w:rsidR="005F0E06" w:rsidRPr="00A605DD">
        <w:rPr>
          <w:sz w:val="22"/>
          <w:lang w:eastAsia="en-US"/>
        </w:rPr>
        <w:t>novietnes</w:t>
      </w:r>
      <w:r w:rsidRPr="00A605DD">
        <w:rPr>
          <w:sz w:val="22"/>
          <w:lang w:eastAsia="en-US"/>
        </w:rPr>
        <w:t xml:space="preserve"> </w:t>
      </w:r>
      <w:bookmarkEnd w:id="0"/>
      <w:r w:rsidRPr="00A605DD">
        <w:rPr>
          <w:sz w:val="22"/>
          <w:lang w:eastAsia="en-US"/>
        </w:rPr>
        <w:t>reģistrācijas numurs Lauksaimniecības datu centra datu bāzē</w:t>
      </w:r>
      <w:r w:rsidR="00464493" w:rsidRPr="00A605DD">
        <w:rPr>
          <w:sz w:val="22"/>
          <w:lang w:eastAsia="en-US"/>
        </w:rPr>
        <w:t xml:space="preserve"> </w:t>
      </w:r>
      <w:r w:rsidR="003E5822" w:rsidRPr="003E5822">
        <w:rPr>
          <w:i/>
          <w:iCs/>
          <w:sz w:val="22"/>
          <w:lang w:eastAsia="en-US"/>
        </w:rPr>
        <w:t>Nr.)</w:t>
      </w:r>
      <w:r w:rsidRPr="00A605DD">
        <w:rPr>
          <w:sz w:val="22"/>
          <w:lang w:eastAsia="en-US"/>
        </w:rPr>
        <w:t xml:space="preserve"> tika konstatēta mājas cūku saslimšana ar </w:t>
      </w:r>
      <w:r w:rsidRPr="00A605DD">
        <w:rPr>
          <w:b/>
          <w:sz w:val="22"/>
          <w:lang w:eastAsia="en-US"/>
        </w:rPr>
        <w:t>Āfrikas cūku mēri</w:t>
      </w:r>
      <w:r w:rsidRPr="00A605DD">
        <w:rPr>
          <w:sz w:val="22"/>
          <w:lang w:eastAsia="en-US"/>
        </w:rPr>
        <w:t xml:space="preserve"> </w:t>
      </w:r>
      <w:r w:rsidRPr="00A605DD">
        <w:rPr>
          <w:b/>
          <w:sz w:val="22"/>
          <w:lang w:eastAsia="en-US"/>
        </w:rPr>
        <w:t xml:space="preserve">(turpmāk – ĀCM) </w:t>
      </w:r>
      <w:r w:rsidRPr="00A605DD">
        <w:rPr>
          <w:sz w:val="22"/>
          <w:lang w:eastAsia="en-US"/>
        </w:rPr>
        <w:t>(</w:t>
      </w:r>
      <w:r w:rsidR="00870C7B" w:rsidRPr="00870C7B">
        <w:rPr>
          <w:i/>
          <w:iCs/>
          <w:sz w:val="22"/>
          <w:lang w:eastAsia="en-US"/>
        </w:rPr>
        <w:t>datums</w:t>
      </w:r>
      <w:r w:rsidR="00683EBE" w:rsidRPr="00A605DD">
        <w:rPr>
          <w:sz w:val="22"/>
          <w:lang w:eastAsia="en-US"/>
        </w:rPr>
        <w:t xml:space="preserve"> </w:t>
      </w:r>
      <w:r w:rsidR="00683EBE" w:rsidRPr="00F50BCA">
        <w:rPr>
          <w:sz w:val="22"/>
          <w:lang w:eastAsia="en-US"/>
        </w:rPr>
        <w:t>Pārtikas drošības, dzīvnieku veselības un vides zinātniskā institūta BIOR izdots testēšanas pārskats</w:t>
      </w:r>
      <w:r w:rsidR="006B54E2" w:rsidRPr="00F50BCA">
        <w:rPr>
          <w:sz w:val="22"/>
          <w:lang w:eastAsia="en-US"/>
        </w:rPr>
        <w:t xml:space="preserve"> </w:t>
      </w:r>
      <w:r w:rsidR="003A685A" w:rsidRPr="003E5822">
        <w:rPr>
          <w:i/>
          <w:iCs/>
          <w:sz w:val="22"/>
          <w:lang w:eastAsia="en-US"/>
        </w:rPr>
        <w:t>N</w:t>
      </w:r>
      <w:r w:rsidR="003E5822">
        <w:rPr>
          <w:i/>
          <w:iCs/>
          <w:sz w:val="22"/>
          <w:lang w:eastAsia="en-US"/>
        </w:rPr>
        <w:t>r.</w:t>
      </w:r>
      <w:r w:rsidR="00870C7B">
        <w:rPr>
          <w:sz w:val="22"/>
          <w:lang w:eastAsia="en-US"/>
        </w:rPr>
        <w:t xml:space="preserve"> </w:t>
      </w:r>
      <w:r w:rsidRPr="00F50BCA">
        <w:rPr>
          <w:sz w:val="22"/>
          <w:lang w:eastAsia="en-US"/>
        </w:rPr>
        <w:t>),</w:t>
      </w:r>
      <w:r w:rsidR="00EB3510" w:rsidRPr="00F50BCA">
        <w:rPr>
          <w:sz w:val="22"/>
          <w:lang w:eastAsia="en-US"/>
        </w:rPr>
        <w:t xml:space="preserve"> </w:t>
      </w:r>
      <w:r w:rsidRPr="00F50BCA">
        <w:rPr>
          <w:sz w:val="22"/>
          <w:lang w:eastAsia="en-US"/>
        </w:rPr>
        <w:t>un pamatojoties</w:t>
      </w:r>
      <w:r w:rsidRPr="00A605DD">
        <w:rPr>
          <w:sz w:val="22"/>
          <w:lang w:eastAsia="en-US"/>
        </w:rPr>
        <w:t xml:space="preserve"> uz Veterinārmedicīnas likuma 28.pantu un 30.pantu,</w:t>
      </w:r>
      <w:r w:rsidR="00790591" w:rsidRPr="00A605DD">
        <w:rPr>
          <w:sz w:val="22"/>
          <w:lang w:eastAsia="en-US"/>
        </w:rPr>
        <w:t xml:space="preserve"> Eiropas </w:t>
      </w:r>
      <w:r w:rsidR="007D51E5" w:rsidRPr="00A605DD">
        <w:rPr>
          <w:sz w:val="22"/>
          <w:lang w:eastAsia="en-US"/>
        </w:rPr>
        <w:t>P</w:t>
      </w:r>
      <w:r w:rsidR="00790591" w:rsidRPr="00A605DD">
        <w:rPr>
          <w:sz w:val="22"/>
          <w:lang w:eastAsia="en-US"/>
        </w:rPr>
        <w:t xml:space="preserve">arlamenta un </w:t>
      </w:r>
      <w:r w:rsidR="007D51E5" w:rsidRPr="00A605DD">
        <w:rPr>
          <w:sz w:val="22"/>
          <w:lang w:eastAsia="en-US"/>
        </w:rPr>
        <w:t>P</w:t>
      </w:r>
      <w:r w:rsidR="00790591" w:rsidRPr="00A605DD">
        <w:rPr>
          <w:sz w:val="22"/>
          <w:lang w:eastAsia="en-US"/>
        </w:rPr>
        <w:t xml:space="preserve">adomes </w:t>
      </w:r>
      <w:r w:rsidR="00C05E43" w:rsidRPr="00A605DD">
        <w:rPr>
          <w:sz w:val="22"/>
          <w:lang w:eastAsia="en-US"/>
        </w:rPr>
        <w:t xml:space="preserve">2016. gada 9. marta </w:t>
      </w:r>
      <w:r w:rsidR="00790591" w:rsidRPr="00A605DD">
        <w:rPr>
          <w:sz w:val="22"/>
          <w:lang w:eastAsia="en-US"/>
        </w:rPr>
        <w:t>regulu 2016/429 par pārnēsājamām dzīvnieku slimībām un ar ko groza un atceļ konkrētus aktus dzīvnieku veselības jomā (“Dzīvnieku veselības tiesību akts”), E</w:t>
      </w:r>
      <w:r w:rsidR="007D51E5" w:rsidRPr="00A605DD">
        <w:rPr>
          <w:sz w:val="22"/>
          <w:lang w:eastAsia="en-US"/>
        </w:rPr>
        <w:t>iropas Komisijas</w:t>
      </w:r>
      <w:r w:rsidR="00C05E43" w:rsidRPr="00A605DD">
        <w:rPr>
          <w:sz w:val="22"/>
          <w:lang w:eastAsia="en-US"/>
        </w:rPr>
        <w:t xml:space="preserve"> 2019. gada 17. decembra</w:t>
      </w:r>
      <w:r w:rsidR="007D51E5" w:rsidRPr="00A605DD">
        <w:rPr>
          <w:sz w:val="22"/>
          <w:lang w:eastAsia="en-US"/>
        </w:rPr>
        <w:t xml:space="preserve"> </w:t>
      </w:r>
      <w:r w:rsidR="00C05E43" w:rsidRPr="00A605DD">
        <w:rPr>
          <w:sz w:val="22"/>
          <w:lang w:eastAsia="en-US"/>
        </w:rPr>
        <w:t>D</w:t>
      </w:r>
      <w:r w:rsidR="00790591" w:rsidRPr="00A605DD">
        <w:rPr>
          <w:sz w:val="22"/>
          <w:lang w:eastAsia="en-US"/>
        </w:rPr>
        <w:t>eleģētā</w:t>
      </w:r>
      <w:r w:rsidR="00EB2A6E" w:rsidRPr="00A605DD">
        <w:rPr>
          <w:sz w:val="22"/>
          <w:lang w:eastAsia="en-US"/>
        </w:rPr>
        <w:t>s</w:t>
      </w:r>
      <w:r w:rsidR="00790591" w:rsidRPr="00A605DD">
        <w:rPr>
          <w:sz w:val="22"/>
          <w:lang w:eastAsia="en-US"/>
        </w:rPr>
        <w:t xml:space="preserve"> regula</w:t>
      </w:r>
      <w:r w:rsidR="00EB2A6E" w:rsidRPr="00A605DD">
        <w:rPr>
          <w:sz w:val="22"/>
          <w:lang w:eastAsia="en-US"/>
        </w:rPr>
        <w:t>s</w:t>
      </w:r>
      <w:r w:rsidR="00790591" w:rsidRPr="00A605DD">
        <w:rPr>
          <w:sz w:val="22"/>
          <w:lang w:eastAsia="en-US"/>
        </w:rPr>
        <w:t xml:space="preserve"> 2020/687,</w:t>
      </w:r>
      <w:r w:rsidR="00105FA7" w:rsidRPr="00A605DD">
        <w:rPr>
          <w:sz w:val="22"/>
          <w:lang w:eastAsia="en-US"/>
        </w:rPr>
        <w:t xml:space="preserve"> </w:t>
      </w:r>
      <w:r w:rsidR="00790591" w:rsidRPr="00A605DD">
        <w:rPr>
          <w:sz w:val="22"/>
          <w:lang w:eastAsia="en-US"/>
        </w:rPr>
        <w:t xml:space="preserve">ar ko attiecībā uz noteikumiem par noteiktu sarakstā norādītu slimību profilaksi un kontroli papildina Eiropas Parlamenta un Padomes </w:t>
      </w:r>
      <w:r w:rsidR="007D51E5" w:rsidRPr="00A605DD">
        <w:rPr>
          <w:sz w:val="22"/>
          <w:lang w:eastAsia="en-US"/>
        </w:rPr>
        <w:t>r</w:t>
      </w:r>
      <w:r w:rsidR="00790591" w:rsidRPr="00A605DD">
        <w:rPr>
          <w:sz w:val="22"/>
          <w:lang w:eastAsia="en-US"/>
        </w:rPr>
        <w:t xml:space="preserve">egulu (ES) 2016/429 </w:t>
      </w:r>
      <w:r w:rsidR="00653BD5" w:rsidRPr="00A605DD">
        <w:rPr>
          <w:sz w:val="22"/>
          <w:lang w:eastAsia="en-US"/>
        </w:rPr>
        <w:t>(turpmāk tekstā – Reg</w:t>
      </w:r>
      <w:r w:rsidR="00C05E43" w:rsidRPr="00A605DD">
        <w:rPr>
          <w:sz w:val="22"/>
          <w:lang w:eastAsia="en-US"/>
        </w:rPr>
        <w:t>ula</w:t>
      </w:r>
      <w:r w:rsidR="00653BD5" w:rsidRPr="00A605DD">
        <w:rPr>
          <w:sz w:val="22"/>
          <w:lang w:eastAsia="en-US"/>
        </w:rPr>
        <w:t xml:space="preserve"> 2020/687) </w:t>
      </w:r>
      <w:r w:rsidR="00790591" w:rsidRPr="00A605DD">
        <w:rPr>
          <w:sz w:val="22"/>
          <w:lang w:eastAsia="en-US"/>
        </w:rPr>
        <w:t>II daļu</w:t>
      </w:r>
      <w:r w:rsidR="00DF32D8" w:rsidRPr="00A605DD">
        <w:rPr>
          <w:sz w:val="22"/>
          <w:lang w:eastAsia="en-US"/>
        </w:rPr>
        <w:t>, Eiropas Komisijas</w:t>
      </w:r>
      <w:r w:rsidR="00C05E43" w:rsidRPr="00A605DD">
        <w:rPr>
          <w:sz w:val="22"/>
          <w:lang w:eastAsia="en-US"/>
        </w:rPr>
        <w:t xml:space="preserve"> 2023. gada 16. marta</w:t>
      </w:r>
      <w:r w:rsidR="00DF32D8" w:rsidRPr="00A605DD">
        <w:rPr>
          <w:sz w:val="22"/>
          <w:lang w:eastAsia="en-US"/>
        </w:rPr>
        <w:t xml:space="preserve"> </w:t>
      </w:r>
      <w:r w:rsidR="00C05E43" w:rsidRPr="00A605DD">
        <w:rPr>
          <w:sz w:val="22"/>
          <w:lang w:eastAsia="en-US"/>
        </w:rPr>
        <w:t>Īs</w:t>
      </w:r>
      <w:r w:rsidR="00DF32D8" w:rsidRPr="00A605DD">
        <w:rPr>
          <w:sz w:val="22"/>
          <w:lang w:eastAsia="en-US"/>
        </w:rPr>
        <w:t>tenošanas regulu 2023/594, ar ko nosaka īpašus slimības kontroles pasākumus attiecībā uz Āfrikas cūku mēri un atceļ īstenošanas regulu 2021/605,</w:t>
      </w:r>
      <w:r w:rsidRPr="00A605DD">
        <w:rPr>
          <w:sz w:val="22"/>
          <w:lang w:eastAsia="en-US"/>
        </w:rPr>
        <w:t xml:space="preserve"> un Ministru kabineta </w:t>
      </w:r>
      <w:r w:rsidR="00C05E43" w:rsidRPr="00A605DD">
        <w:rPr>
          <w:sz w:val="22"/>
          <w:lang w:eastAsia="en-US"/>
        </w:rPr>
        <w:t xml:space="preserve">2024.gada 18.jūnija </w:t>
      </w:r>
      <w:r w:rsidRPr="00A605DD">
        <w:rPr>
          <w:sz w:val="22"/>
          <w:lang w:eastAsia="en-US"/>
        </w:rPr>
        <w:t xml:space="preserve">noteikumu Nr. </w:t>
      </w:r>
      <w:r w:rsidR="00653BD5" w:rsidRPr="00A605DD">
        <w:rPr>
          <w:sz w:val="22"/>
          <w:lang w:eastAsia="en-US"/>
        </w:rPr>
        <w:t>3</w:t>
      </w:r>
      <w:r w:rsidRPr="00A605DD">
        <w:rPr>
          <w:sz w:val="22"/>
          <w:lang w:eastAsia="en-US"/>
        </w:rPr>
        <w:t>8</w:t>
      </w:r>
      <w:r w:rsidR="00653BD5" w:rsidRPr="00A605DD">
        <w:rPr>
          <w:sz w:val="22"/>
          <w:lang w:eastAsia="en-US"/>
        </w:rPr>
        <w:t>1</w:t>
      </w:r>
      <w:r w:rsidRPr="00A605DD">
        <w:rPr>
          <w:sz w:val="22"/>
          <w:lang w:eastAsia="en-US"/>
        </w:rPr>
        <w:t xml:space="preserve"> </w:t>
      </w:r>
      <w:r w:rsidR="00C05E43" w:rsidRPr="00A605DD">
        <w:rPr>
          <w:sz w:val="22"/>
          <w:lang w:eastAsia="en-US"/>
        </w:rPr>
        <w:t>“</w:t>
      </w:r>
      <w:r w:rsidRPr="00A605DD">
        <w:rPr>
          <w:sz w:val="22"/>
          <w:lang w:eastAsia="en-US"/>
        </w:rPr>
        <w:t xml:space="preserve">Āfrikas cūku mēra likvidēšanas </w:t>
      </w:r>
      <w:r w:rsidRPr="00A05B0F">
        <w:rPr>
          <w:sz w:val="22"/>
          <w:lang w:eastAsia="en-US"/>
        </w:rPr>
        <w:t xml:space="preserve">un draudu novēršanas kārtība” VI nodaļu, un valsts galvenā pārtikas un veterinārā inspektora </w:t>
      </w:r>
      <w:r w:rsidR="00870C7B" w:rsidRPr="00870C7B">
        <w:rPr>
          <w:i/>
          <w:iCs/>
          <w:sz w:val="22"/>
          <w:lang w:eastAsia="en-US"/>
        </w:rPr>
        <w:t>datums</w:t>
      </w:r>
      <w:r w:rsidRPr="00A05B0F">
        <w:rPr>
          <w:sz w:val="22"/>
          <w:lang w:eastAsia="en-US"/>
        </w:rPr>
        <w:t xml:space="preserve"> rīkojumu </w:t>
      </w:r>
      <w:r w:rsidRPr="003E5822">
        <w:rPr>
          <w:i/>
          <w:iCs/>
          <w:sz w:val="22"/>
          <w:lang w:eastAsia="en-US"/>
        </w:rPr>
        <w:t>N</w:t>
      </w:r>
      <w:r w:rsidR="00464493" w:rsidRPr="003E5822">
        <w:rPr>
          <w:i/>
          <w:iCs/>
          <w:sz w:val="22"/>
          <w:lang w:eastAsia="en-US"/>
        </w:rPr>
        <w:t>r</w:t>
      </w:r>
      <w:r w:rsidR="005E6FF5" w:rsidRPr="003E5822">
        <w:rPr>
          <w:i/>
          <w:iCs/>
          <w:sz w:val="22"/>
          <w:lang w:eastAsia="en-US"/>
        </w:rPr>
        <w:t>.</w:t>
      </w:r>
      <w:r w:rsidR="005E6FF5" w:rsidRPr="00A05B0F">
        <w:rPr>
          <w:sz w:val="22"/>
          <w:lang w:eastAsia="en-US"/>
        </w:rPr>
        <w:t xml:space="preserve">  </w:t>
      </w:r>
      <w:r w:rsidR="00C05E43" w:rsidRPr="00A05B0F">
        <w:rPr>
          <w:sz w:val="22"/>
          <w:lang w:eastAsia="en-US"/>
        </w:rPr>
        <w:t>“</w:t>
      </w:r>
      <w:r w:rsidRPr="00A05B0F">
        <w:rPr>
          <w:sz w:val="22"/>
          <w:lang w:eastAsia="en-US"/>
        </w:rPr>
        <w:t xml:space="preserve">Par karantīnas noteikšanu un </w:t>
      </w:r>
      <w:r w:rsidR="00EF4C68" w:rsidRPr="00A05B0F">
        <w:rPr>
          <w:sz w:val="22"/>
          <w:lang w:eastAsia="en-US"/>
        </w:rPr>
        <w:t>ierobežojumiem</w:t>
      </w:r>
      <w:r w:rsidR="002C7CF6" w:rsidRPr="00A05B0F">
        <w:rPr>
          <w:sz w:val="22"/>
          <w:lang w:eastAsia="en-US"/>
        </w:rPr>
        <w:t xml:space="preserve"> </w:t>
      </w:r>
      <w:r w:rsidR="00870C7B" w:rsidRPr="003E5822">
        <w:rPr>
          <w:i/>
          <w:iCs/>
          <w:sz w:val="22"/>
          <w:lang w:eastAsia="en-US"/>
        </w:rPr>
        <w:t>..</w:t>
      </w:r>
      <w:r w:rsidR="00DF4A32" w:rsidRPr="003E5822">
        <w:rPr>
          <w:i/>
          <w:iCs/>
          <w:sz w:val="22"/>
          <w:lang w:eastAsia="en-US"/>
        </w:rPr>
        <w:t xml:space="preserve"> novada </w:t>
      </w:r>
      <w:r w:rsidR="00870C7B" w:rsidRPr="003E5822">
        <w:rPr>
          <w:i/>
          <w:iCs/>
          <w:sz w:val="22"/>
          <w:lang w:eastAsia="en-US"/>
        </w:rPr>
        <w:t>..</w:t>
      </w:r>
      <w:r w:rsidR="00DF4A32" w:rsidRPr="003E5822">
        <w:rPr>
          <w:i/>
          <w:iCs/>
          <w:sz w:val="22"/>
          <w:lang w:eastAsia="en-US"/>
        </w:rPr>
        <w:t xml:space="preserve"> </w:t>
      </w:r>
      <w:r w:rsidR="00612A65" w:rsidRPr="003E5822">
        <w:rPr>
          <w:i/>
          <w:iCs/>
          <w:sz w:val="22"/>
          <w:lang w:eastAsia="en-US"/>
        </w:rPr>
        <w:t>pagastā</w:t>
      </w:r>
      <w:r w:rsidRPr="00A05B0F">
        <w:rPr>
          <w:sz w:val="22"/>
          <w:lang w:eastAsia="en-US"/>
        </w:rPr>
        <w:t>”,</w:t>
      </w:r>
      <w:r w:rsidRPr="00A605DD">
        <w:rPr>
          <w:sz w:val="22"/>
          <w:lang w:eastAsia="en-US"/>
        </w:rPr>
        <w:t xml:space="preserve"> nosaku:</w:t>
      </w:r>
    </w:p>
    <w:p w14:paraId="70F6E519" w14:textId="77777777" w:rsidR="00FD1BF0" w:rsidRPr="00A605DD" w:rsidRDefault="00FD1BF0" w:rsidP="00FD1BF0">
      <w:pPr>
        <w:widowControl/>
        <w:suppressAutoHyphens/>
        <w:autoSpaceDN w:val="0"/>
        <w:spacing w:after="0" w:line="240" w:lineRule="auto"/>
        <w:ind w:firstLine="357"/>
        <w:jc w:val="both"/>
        <w:textAlignment w:val="baseline"/>
        <w:rPr>
          <w:sz w:val="22"/>
          <w:lang w:eastAsia="en-US"/>
        </w:rPr>
      </w:pPr>
    </w:p>
    <w:p w14:paraId="4ABFD3A9" w14:textId="77777777" w:rsidR="00813103" w:rsidRPr="00A605DD" w:rsidRDefault="00000000" w:rsidP="00813103">
      <w:pPr>
        <w:widowControl/>
        <w:numPr>
          <w:ilvl w:val="0"/>
          <w:numId w:val="12"/>
        </w:numPr>
        <w:tabs>
          <w:tab w:val="left" w:pos="284"/>
        </w:tabs>
        <w:suppressAutoHyphens/>
        <w:autoSpaceDN w:val="0"/>
        <w:spacing w:line="240" w:lineRule="auto"/>
        <w:contextualSpacing/>
        <w:jc w:val="both"/>
        <w:textAlignment w:val="baseline"/>
        <w:rPr>
          <w:sz w:val="22"/>
          <w:lang w:eastAsia="en-US"/>
        </w:rPr>
      </w:pPr>
      <w:r w:rsidRPr="00A605DD">
        <w:rPr>
          <w:sz w:val="22"/>
          <w:lang w:eastAsia="en-US"/>
        </w:rPr>
        <w:t xml:space="preserve">Noteikt </w:t>
      </w:r>
      <w:bookmarkStart w:id="1" w:name="_Hlk108174053"/>
      <w:r w:rsidR="00CB7A79" w:rsidRPr="00A605DD">
        <w:rPr>
          <w:sz w:val="22"/>
          <w:lang w:eastAsia="en-US"/>
        </w:rPr>
        <w:t>novietni</w:t>
      </w:r>
      <w:r w:rsidRPr="00A605DD">
        <w:rPr>
          <w:sz w:val="22"/>
          <w:lang w:eastAsia="en-US"/>
        </w:rPr>
        <w:t xml:space="preserve"> </w:t>
      </w:r>
      <w:bookmarkEnd w:id="1"/>
      <w:r w:rsidR="003E5822" w:rsidRPr="003E5822">
        <w:rPr>
          <w:bCs/>
          <w:i/>
          <w:iCs/>
          <w:sz w:val="22"/>
        </w:rPr>
        <w:t>N</w:t>
      </w:r>
      <w:r w:rsidR="003E5822" w:rsidRPr="003E5822">
        <w:rPr>
          <w:bCs/>
          <w:sz w:val="22"/>
        </w:rPr>
        <w:t>r.</w:t>
      </w:r>
      <w:r w:rsidR="00123F2B" w:rsidRPr="00A605DD">
        <w:rPr>
          <w:bCs/>
          <w:sz w:val="22"/>
        </w:rPr>
        <w:t xml:space="preserve"> </w:t>
      </w:r>
      <w:r w:rsidR="00ED34C3" w:rsidRPr="00A605DD">
        <w:rPr>
          <w:sz w:val="22"/>
          <w:lang w:eastAsia="en-US"/>
        </w:rPr>
        <w:t xml:space="preserve"> </w:t>
      </w:r>
      <w:r w:rsidRPr="00A605DD">
        <w:rPr>
          <w:sz w:val="22"/>
          <w:lang w:eastAsia="en-US"/>
        </w:rPr>
        <w:t>(</w:t>
      </w:r>
      <w:r w:rsidRPr="003E5822">
        <w:rPr>
          <w:i/>
          <w:iCs/>
          <w:sz w:val="22"/>
          <w:lang w:eastAsia="en-US"/>
        </w:rPr>
        <w:t>dzīvnieku īpašnieks</w:t>
      </w:r>
      <w:r w:rsidR="00A616F8" w:rsidRPr="00A605DD">
        <w:rPr>
          <w:sz w:val="22"/>
          <w:lang w:eastAsia="en-US"/>
        </w:rPr>
        <w:t xml:space="preserve">) </w:t>
      </w:r>
      <w:r w:rsidRPr="00A605DD">
        <w:rPr>
          <w:sz w:val="22"/>
          <w:lang w:eastAsia="en-US"/>
        </w:rPr>
        <w:t xml:space="preserve">par epizootijas - Āfrikas cūku mēra </w:t>
      </w:r>
      <w:r w:rsidRPr="00A605DD">
        <w:rPr>
          <w:b/>
          <w:bCs/>
          <w:sz w:val="22"/>
          <w:lang w:eastAsia="en-US"/>
        </w:rPr>
        <w:t>skarto punktu</w:t>
      </w:r>
      <w:r w:rsidRPr="00A605DD">
        <w:rPr>
          <w:sz w:val="22"/>
          <w:lang w:eastAsia="en-US"/>
        </w:rPr>
        <w:t xml:space="preserve"> (turpmāk tekstā – skartais punkts).  </w:t>
      </w:r>
    </w:p>
    <w:p w14:paraId="3C27E3AB" w14:textId="77777777" w:rsidR="00E22DFB" w:rsidRPr="00A605DD" w:rsidRDefault="00000000" w:rsidP="00D62DC5">
      <w:pPr>
        <w:widowControl/>
        <w:numPr>
          <w:ilvl w:val="0"/>
          <w:numId w:val="12"/>
        </w:numPr>
        <w:tabs>
          <w:tab w:val="left" w:pos="284"/>
        </w:tabs>
        <w:suppressAutoHyphens/>
        <w:autoSpaceDN w:val="0"/>
        <w:spacing w:line="240" w:lineRule="auto"/>
        <w:contextualSpacing/>
        <w:jc w:val="both"/>
        <w:textAlignment w:val="baseline"/>
        <w:rPr>
          <w:sz w:val="22"/>
          <w:lang w:eastAsia="en-US"/>
        </w:rPr>
      </w:pPr>
      <w:r w:rsidRPr="00A605DD">
        <w:rPr>
          <w:sz w:val="22"/>
          <w:lang w:eastAsia="en-US"/>
        </w:rPr>
        <w:t>Pārtikas un veterinārā dienesta (turpmāk – PVD</w:t>
      </w:r>
      <w:r w:rsidR="00BE0644" w:rsidRPr="00A605DD">
        <w:rPr>
          <w:sz w:val="22"/>
          <w:lang w:eastAsia="en-US"/>
        </w:rPr>
        <w:t>)</w:t>
      </w:r>
      <w:r w:rsidRPr="00A605DD">
        <w:rPr>
          <w:sz w:val="22"/>
          <w:lang w:eastAsia="en-US"/>
        </w:rPr>
        <w:t xml:space="preserve"> </w:t>
      </w:r>
      <w:r w:rsidR="00870C7B" w:rsidRPr="003E5822">
        <w:rPr>
          <w:i/>
          <w:iCs/>
          <w:sz w:val="22"/>
          <w:lang w:eastAsia="en-US"/>
        </w:rPr>
        <w:t>..</w:t>
      </w:r>
      <w:r w:rsidRPr="003E5822">
        <w:rPr>
          <w:i/>
          <w:iCs/>
          <w:sz w:val="22"/>
          <w:lang w:eastAsia="en-US"/>
        </w:rPr>
        <w:t>pārvaldes</w:t>
      </w:r>
      <w:r w:rsidRPr="00A605DD">
        <w:rPr>
          <w:sz w:val="22"/>
          <w:lang w:eastAsia="en-US"/>
        </w:rPr>
        <w:t xml:space="preserve"> valsts vecākajam veterinārajam inspektoram </w:t>
      </w:r>
      <w:r w:rsidRPr="00A605DD">
        <w:rPr>
          <w:b/>
          <w:bCs/>
          <w:sz w:val="22"/>
          <w:lang w:eastAsia="en-US"/>
        </w:rPr>
        <w:t>skartajā punktā</w:t>
      </w:r>
      <w:r w:rsidRPr="00A605DD">
        <w:rPr>
          <w:sz w:val="22"/>
          <w:lang w:eastAsia="en-US"/>
        </w:rPr>
        <w:t xml:space="preserve"> nodrošināt šādus pasākumus:</w:t>
      </w:r>
    </w:p>
    <w:p w14:paraId="6155F8D3" w14:textId="77777777" w:rsidR="00FD1BF0" w:rsidRPr="00A605DD" w:rsidRDefault="00000000" w:rsidP="00FD1BF0">
      <w:pPr>
        <w:widowControl/>
        <w:numPr>
          <w:ilvl w:val="1"/>
          <w:numId w:val="13"/>
        </w:numPr>
        <w:tabs>
          <w:tab w:val="left" w:pos="709"/>
        </w:tabs>
        <w:suppressAutoHyphens/>
        <w:autoSpaceDN w:val="0"/>
        <w:spacing w:after="0" w:line="240" w:lineRule="auto"/>
        <w:ind w:left="709" w:hanging="425"/>
        <w:contextualSpacing/>
        <w:jc w:val="both"/>
        <w:textAlignment w:val="baseline"/>
        <w:rPr>
          <w:sz w:val="22"/>
          <w:lang w:eastAsia="en-US"/>
        </w:rPr>
      </w:pPr>
      <w:r w:rsidRPr="00A605DD">
        <w:rPr>
          <w:sz w:val="22"/>
          <w:lang w:eastAsia="en-US"/>
        </w:rPr>
        <w:t>iespējami drīz nogalināt visas cūkas, izmantojot humānu nogalināšanas metodi, nodrošinot, ka slimības ierosinātājs nenonāk ārējā vidē;</w:t>
      </w:r>
    </w:p>
    <w:p w14:paraId="3A37B176" w14:textId="77777777" w:rsidR="00FD1BF0" w:rsidRPr="00A605DD" w:rsidRDefault="00000000" w:rsidP="00FD1BF0">
      <w:pPr>
        <w:widowControl/>
        <w:numPr>
          <w:ilvl w:val="1"/>
          <w:numId w:val="13"/>
        </w:numPr>
        <w:tabs>
          <w:tab w:val="left" w:pos="0"/>
          <w:tab w:val="left" w:pos="120"/>
          <w:tab w:val="left" w:pos="709"/>
        </w:tabs>
        <w:suppressAutoHyphens/>
        <w:autoSpaceDN w:val="0"/>
        <w:spacing w:after="0" w:line="240" w:lineRule="auto"/>
        <w:ind w:left="709" w:hanging="425"/>
        <w:jc w:val="both"/>
        <w:textAlignment w:val="baseline"/>
        <w:rPr>
          <w:sz w:val="22"/>
          <w:lang w:eastAsia="en-US"/>
        </w:rPr>
      </w:pPr>
      <w:r w:rsidRPr="00A605DD">
        <w:rPr>
          <w:sz w:val="22"/>
          <w:lang w:eastAsia="en-US"/>
        </w:rPr>
        <w:t xml:space="preserve">iznīcināt nogalinātās un nobeigušās cūkas, kā arī visu kontaminēto materiālu atbilstoši Eiropas Parlamenta un Padomes </w:t>
      </w:r>
      <w:r w:rsidR="00706EBE" w:rsidRPr="00A605DD">
        <w:rPr>
          <w:sz w:val="22"/>
          <w:lang w:eastAsia="en-US"/>
        </w:rPr>
        <w:t xml:space="preserve">2009. gada 21. oktobra </w:t>
      </w:r>
      <w:r w:rsidRPr="00A605DD">
        <w:rPr>
          <w:sz w:val="22"/>
          <w:lang w:eastAsia="en-US"/>
        </w:rPr>
        <w:t>Regulas (EK) 1069/2009</w:t>
      </w:r>
      <w:r w:rsidR="00ED26D1" w:rsidRPr="00A605DD">
        <w:rPr>
          <w:sz w:val="22"/>
          <w:lang w:eastAsia="en-US"/>
        </w:rPr>
        <w:t xml:space="preserve"> ar ko nosaka veselības aizsardzības noteikumus attiecībā uz dzīvnieku izcelsmes blakusproduktiem un atvasinātajiem produktiem, kuri nav paredzēti cilvēku patēriņam, un ar ko atceļ Regulu (EK) Nr. 1774/2002 (Dzīvnieku izcelsmes blakusproduktu regula)</w:t>
      </w:r>
      <w:r w:rsidRPr="00A605DD">
        <w:rPr>
          <w:sz w:val="22"/>
          <w:lang w:eastAsia="en-US"/>
        </w:rPr>
        <w:t xml:space="preserve"> 19. panta 1.punktā</w:t>
      </w:r>
      <w:r w:rsidRPr="00A605DD">
        <w:rPr>
          <w:color w:val="C00000"/>
          <w:sz w:val="22"/>
          <w:lang w:eastAsia="en-US"/>
        </w:rPr>
        <w:t xml:space="preserve"> </w:t>
      </w:r>
      <w:r w:rsidRPr="00A605DD">
        <w:rPr>
          <w:sz w:val="22"/>
          <w:lang w:eastAsia="en-US"/>
        </w:rPr>
        <w:t>noteiktajām prasībām, novēršot slimības ierosinātāja izplatīšanās iespēju;</w:t>
      </w:r>
    </w:p>
    <w:p w14:paraId="059FCA8C" w14:textId="77777777" w:rsidR="00FD1BF0" w:rsidRPr="00A605DD" w:rsidRDefault="00000000" w:rsidP="00FD1BF0">
      <w:pPr>
        <w:widowControl/>
        <w:numPr>
          <w:ilvl w:val="1"/>
          <w:numId w:val="13"/>
        </w:numPr>
        <w:tabs>
          <w:tab w:val="left" w:pos="0"/>
          <w:tab w:val="left" w:pos="120"/>
          <w:tab w:val="left" w:pos="709"/>
        </w:tabs>
        <w:suppressAutoHyphens/>
        <w:autoSpaceDN w:val="0"/>
        <w:spacing w:after="0" w:line="240" w:lineRule="auto"/>
        <w:ind w:left="709" w:hanging="425"/>
        <w:jc w:val="both"/>
        <w:textAlignment w:val="baseline"/>
        <w:rPr>
          <w:sz w:val="22"/>
          <w:lang w:eastAsia="en-US"/>
        </w:rPr>
      </w:pPr>
      <w:r w:rsidRPr="00A605DD">
        <w:rPr>
          <w:sz w:val="22"/>
          <w:lang w:eastAsia="en-US"/>
        </w:rPr>
        <w:t>veikt detalizētu epidemioloģisko izmeklēšanu, lai noskaidrotu slimības izcelsmi un iespējamo inficēšanās laiku, iespējamos izplatīšanās ceļus (ar personālu, transportlīdzekļiem, dzīvām cūkām, to spermu, cūkgaļu vai citiem materiāliem, vai priekšmetiem, kas varētu pārnest slimības ierosinātāju) no skartā punkta un iespējam</w:t>
      </w:r>
      <w:r w:rsidR="008B69F4" w:rsidRPr="00A605DD">
        <w:rPr>
          <w:sz w:val="22"/>
          <w:lang w:eastAsia="en-US"/>
        </w:rPr>
        <w:t>i epidemioloģiski saistīt</w:t>
      </w:r>
      <w:r w:rsidR="00CB7A79" w:rsidRPr="00A605DD">
        <w:rPr>
          <w:sz w:val="22"/>
          <w:lang w:eastAsia="en-US"/>
        </w:rPr>
        <w:t>ā</w:t>
      </w:r>
      <w:r w:rsidR="008B69F4" w:rsidRPr="00A605DD">
        <w:rPr>
          <w:sz w:val="22"/>
          <w:lang w:eastAsia="en-US"/>
        </w:rPr>
        <w:t xml:space="preserve">m </w:t>
      </w:r>
      <w:r w:rsidR="00CB7A79" w:rsidRPr="00A605DD">
        <w:rPr>
          <w:sz w:val="22"/>
          <w:lang w:eastAsia="en-US"/>
        </w:rPr>
        <w:t>novietnē</w:t>
      </w:r>
      <w:r w:rsidR="008B69F4" w:rsidRPr="00A605DD">
        <w:rPr>
          <w:sz w:val="22"/>
          <w:lang w:eastAsia="en-US"/>
        </w:rPr>
        <w:t>m</w:t>
      </w:r>
      <w:r w:rsidRPr="00A605DD">
        <w:rPr>
          <w:sz w:val="22"/>
          <w:lang w:eastAsia="en-US"/>
        </w:rPr>
        <w:t>;</w:t>
      </w:r>
    </w:p>
    <w:p w14:paraId="5E2A05B2" w14:textId="77777777" w:rsidR="00FD1BF0" w:rsidRPr="00A605DD" w:rsidRDefault="00000000" w:rsidP="00FD1BF0">
      <w:pPr>
        <w:widowControl/>
        <w:numPr>
          <w:ilvl w:val="1"/>
          <w:numId w:val="13"/>
        </w:numPr>
        <w:tabs>
          <w:tab w:val="left" w:pos="0"/>
          <w:tab w:val="left" w:pos="120"/>
          <w:tab w:val="left" w:pos="709"/>
        </w:tabs>
        <w:suppressAutoHyphens/>
        <w:autoSpaceDN w:val="0"/>
        <w:spacing w:after="0" w:line="240" w:lineRule="auto"/>
        <w:ind w:left="709" w:hanging="425"/>
        <w:jc w:val="both"/>
        <w:textAlignment w:val="baseline"/>
        <w:rPr>
          <w:sz w:val="22"/>
          <w:lang w:eastAsia="en-US"/>
        </w:rPr>
      </w:pPr>
      <w:r w:rsidRPr="00A605DD">
        <w:rPr>
          <w:sz w:val="22"/>
          <w:lang w:eastAsia="en-US"/>
        </w:rPr>
        <w:t xml:space="preserve"> noskaidrot, vai ir iegūta cūkgaļa, malta gaļa, gaļas izstrādājumi un cūkgaļu saturoši produkti (turpmāk tekstā – cūkgaļas produkcija) laikposmā no iespējamā slimības ierosinātāja iekļūšanas skartajā punktā</w:t>
      </w:r>
      <w:r w:rsidR="00C81605" w:rsidRPr="00A605DD">
        <w:rPr>
          <w:sz w:val="22"/>
          <w:lang w:eastAsia="en-US"/>
        </w:rPr>
        <w:t xml:space="preserve"> </w:t>
      </w:r>
      <w:r w:rsidR="00C81605" w:rsidRPr="003E5822">
        <w:rPr>
          <w:i/>
          <w:iCs/>
          <w:sz w:val="22"/>
          <w:lang w:eastAsia="en-US"/>
        </w:rPr>
        <w:t>(</w:t>
      </w:r>
      <w:r w:rsidR="003E5822" w:rsidRPr="003E5822">
        <w:rPr>
          <w:i/>
          <w:iCs/>
          <w:sz w:val="22"/>
          <w:lang w:eastAsia="en-US"/>
        </w:rPr>
        <w:t>datums</w:t>
      </w:r>
      <w:r w:rsidR="00C81605" w:rsidRPr="003E5822">
        <w:rPr>
          <w:i/>
          <w:iCs/>
          <w:sz w:val="22"/>
          <w:lang w:eastAsia="en-US"/>
        </w:rPr>
        <w:t>)</w:t>
      </w:r>
      <w:r w:rsidRPr="00F50BCA">
        <w:rPr>
          <w:sz w:val="22"/>
          <w:lang w:eastAsia="en-US"/>
        </w:rPr>
        <w:t xml:space="preserve"> līdz ierobežojumu</w:t>
      </w:r>
      <w:r w:rsidRPr="00A605DD">
        <w:rPr>
          <w:sz w:val="22"/>
          <w:lang w:eastAsia="en-US"/>
        </w:rPr>
        <w:t xml:space="preserve"> noteikšanai;</w:t>
      </w:r>
    </w:p>
    <w:p w14:paraId="0D295748" w14:textId="77777777" w:rsidR="00FD1BF0" w:rsidRPr="00A605DD" w:rsidRDefault="00000000" w:rsidP="00FD1BF0">
      <w:pPr>
        <w:widowControl/>
        <w:numPr>
          <w:ilvl w:val="1"/>
          <w:numId w:val="13"/>
        </w:numPr>
        <w:tabs>
          <w:tab w:val="left" w:pos="0"/>
          <w:tab w:val="left" w:pos="120"/>
          <w:tab w:val="left" w:pos="709"/>
        </w:tabs>
        <w:suppressAutoHyphens/>
        <w:autoSpaceDN w:val="0"/>
        <w:spacing w:after="0" w:line="240" w:lineRule="auto"/>
        <w:ind w:left="709" w:hanging="425"/>
        <w:jc w:val="both"/>
        <w:textAlignment w:val="baseline"/>
        <w:rPr>
          <w:sz w:val="22"/>
          <w:lang w:eastAsia="en-US"/>
        </w:rPr>
      </w:pPr>
      <w:r w:rsidRPr="00A605DD">
        <w:rPr>
          <w:sz w:val="22"/>
          <w:lang w:eastAsia="en-US"/>
        </w:rPr>
        <w:lastRenderedPageBreak/>
        <w:t>ja ir konstatēts, ka cūkgaļa, malta gaļa, gaļas izstrādājumi un cūkgaļu saturoši produkti ir iegūti (2.4. punkts), tie tiek iznīcināti (saskaņā ar 2.2. punktu);</w:t>
      </w:r>
    </w:p>
    <w:p w14:paraId="060621ED" w14:textId="77777777" w:rsidR="00FD1BF0" w:rsidRPr="00A605DD" w:rsidRDefault="00000000" w:rsidP="00FD1BF0">
      <w:pPr>
        <w:widowControl/>
        <w:numPr>
          <w:ilvl w:val="1"/>
          <w:numId w:val="13"/>
        </w:numPr>
        <w:tabs>
          <w:tab w:val="left" w:pos="0"/>
          <w:tab w:val="left" w:pos="120"/>
          <w:tab w:val="left" w:pos="709"/>
        </w:tabs>
        <w:suppressAutoHyphens/>
        <w:autoSpaceDN w:val="0"/>
        <w:spacing w:after="0" w:line="240" w:lineRule="auto"/>
        <w:ind w:left="709" w:hanging="425"/>
        <w:jc w:val="both"/>
        <w:textAlignment w:val="baseline"/>
        <w:rPr>
          <w:sz w:val="22"/>
          <w:lang w:eastAsia="en-US"/>
        </w:rPr>
      </w:pPr>
      <w:r w:rsidRPr="00A605DD">
        <w:rPr>
          <w:sz w:val="22"/>
          <w:lang w:eastAsia="en-US"/>
        </w:rPr>
        <w:t>noskaidrot vai cūku sperma, olšūnas vai embriji un citi cūku izcelsmes blakusprodukti, ir iegūti laikposmā no iespējamā slimības ierosinātāja iekļūšanas skartajā punktā līdz ierobežojumu noteikšanai. Ja tas tiek konstatēts, tos iznīcina kā 2. kategorijas materiālu;</w:t>
      </w:r>
    </w:p>
    <w:p w14:paraId="3450407D" w14:textId="77777777" w:rsidR="00FD1BF0" w:rsidRPr="00A605DD" w:rsidRDefault="00000000" w:rsidP="00FD1BF0">
      <w:pPr>
        <w:widowControl/>
        <w:numPr>
          <w:ilvl w:val="1"/>
          <w:numId w:val="13"/>
        </w:numPr>
        <w:tabs>
          <w:tab w:val="left" w:pos="0"/>
          <w:tab w:val="left" w:pos="120"/>
        </w:tabs>
        <w:suppressAutoHyphens/>
        <w:autoSpaceDN w:val="0"/>
        <w:spacing w:after="0" w:line="240" w:lineRule="auto"/>
        <w:ind w:left="709" w:hanging="425"/>
        <w:jc w:val="both"/>
        <w:textAlignment w:val="baseline"/>
        <w:rPr>
          <w:sz w:val="22"/>
          <w:lang w:eastAsia="en-US"/>
        </w:rPr>
      </w:pPr>
      <w:r w:rsidRPr="00A605DD">
        <w:rPr>
          <w:sz w:val="22"/>
          <w:lang w:eastAsia="en-US"/>
        </w:rPr>
        <w:t>kontrolēt, lai visas substances, dzīvnieku barība un atkritumi, kas ir piesārņoti vai varētu būt piesārņoti ar slimības ierosinātāju, tiktu pārstrādāti kā 2. kategorijas materiāls, bet vienreizējās lietošanas materiāli (sevišķi cūku nogalināšanai izmantotie) tiktu iznīcināti;</w:t>
      </w:r>
    </w:p>
    <w:p w14:paraId="05C6C884" w14:textId="77777777" w:rsidR="00FD1BF0" w:rsidRPr="00A605DD" w:rsidRDefault="00000000" w:rsidP="0048691C">
      <w:pPr>
        <w:widowControl/>
        <w:numPr>
          <w:ilvl w:val="1"/>
          <w:numId w:val="13"/>
        </w:numPr>
        <w:tabs>
          <w:tab w:val="left" w:pos="0"/>
          <w:tab w:val="left" w:pos="120"/>
        </w:tabs>
        <w:suppressAutoHyphens/>
        <w:autoSpaceDN w:val="0"/>
        <w:spacing w:after="0" w:line="240" w:lineRule="auto"/>
        <w:ind w:left="709" w:hanging="425"/>
        <w:jc w:val="both"/>
        <w:textAlignment w:val="baseline"/>
        <w:rPr>
          <w:sz w:val="22"/>
          <w:lang w:eastAsia="en-US"/>
        </w:rPr>
      </w:pPr>
      <w:r w:rsidRPr="00A605DD">
        <w:rPr>
          <w:sz w:val="22"/>
          <w:lang w:eastAsia="en-US"/>
        </w:rPr>
        <w:t xml:space="preserve">kontrolēt, lai pēc cūku nogalināšanas un līķu izvākšanas </w:t>
      </w:r>
      <w:r w:rsidR="00CB7A79" w:rsidRPr="00A605DD">
        <w:rPr>
          <w:sz w:val="22"/>
          <w:lang w:eastAsia="en-US"/>
        </w:rPr>
        <w:t xml:space="preserve">novietnes </w:t>
      </w:r>
      <w:r w:rsidRPr="00A605DD">
        <w:rPr>
          <w:sz w:val="22"/>
          <w:lang w:eastAsia="en-US"/>
        </w:rPr>
        <w:t>telpas, transportlīdzekļi, kuri izmantoti cūku, atkritumu un produktu pārvadāšanai no skartā punkta, kā arī ekipējums tiktu mazgāts un dezinficēts, bet pakaiši, mēsli un virca dezinficēta. Dezinfekcijai izmantot līdzekļus, kas nodrošina slimības ierosinātāja iznīcināšanu, un dezinfekciju veikt saskaņā ar Dzīvnieku novietņu dezinfekcijas un vides sanācijas instrukciju (Valsts galvenā pārtikas un veterinārā inspektora 2011. gada 18. februāra rīkojums Nr. 26);</w:t>
      </w:r>
    </w:p>
    <w:p w14:paraId="36071FE8" w14:textId="77777777" w:rsidR="00FD1BF0" w:rsidRPr="00A605DD" w:rsidRDefault="00000000" w:rsidP="0048691C">
      <w:pPr>
        <w:widowControl/>
        <w:numPr>
          <w:ilvl w:val="1"/>
          <w:numId w:val="13"/>
        </w:numPr>
        <w:tabs>
          <w:tab w:val="left" w:pos="0"/>
          <w:tab w:val="left" w:pos="120"/>
        </w:tabs>
        <w:suppressAutoHyphens/>
        <w:autoSpaceDN w:val="0"/>
        <w:spacing w:after="0" w:line="240" w:lineRule="auto"/>
        <w:ind w:left="851" w:hanging="567"/>
        <w:jc w:val="both"/>
        <w:textAlignment w:val="baseline"/>
        <w:rPr>
          <w:sz w:val="22"/>
          <w:lang w:eastAsia="en-US"/>
        </w:rPr>
      </w:pPr>
      <w:r w:rsidRPr="00A605DD">
        <w:rPr>
          <w:sz w:val="22"/>
          <w:lang w:eastAsia="en-US"/>
        </w:rPr>
        <w:t xml:space="preserve">kontrolēt, lai neviena cūka netiktu izvesta no </w:t>
      </w:r>
      <w:r w:rsidR="00CB7A79" w:rsidRPr="00A605DD">
        <w:rPr>
          <w:sz w:val="22"/>
          <w:lang w:eastAsia="en-US"/>
        </w:rPr>
        <w:t xml:space="preserve">novietnes </w:t>
      </w:r>
      <w:r w:rsidRPr="00A605DD">
        <w:rPr>
          <w:sz w:val="22"/>
          <w:lang w:eastAsia="en-US"/>
        </w:rPr>
        <w:t>vai ievesta tajā;</w:t>
      </w:r>
    </w:p>
    <w:p w14:paraId="4A5FEAB6" w14:textId="77777777" w:rsidR="008B69F4" w:rsidRPr="00A605DD" w:rsidRDefault="00000000" w:rsidP="008B69F4">
      <w:pPr>
        <w:widowControl/>
        <w:numPr>
          <w:ilvl w:val="1"/>
          <w:numId w:val="13"/>
        </w:numPr>
        <w:tabs>
          <w:tab w:val="left" w:pos="0"/>
          <w:tab w:val="left" w:pos="120"/>
        </w:tabs>
        <w:suppressAutoHyphens/>
        <w:autoSpaceDN w:val="0"/>
        <w:spacing w:after="0" w:line="240" w:lineRule="auto"/>
        <w:ind w:left="851" w:hanging="567"/>
        <w:jc w:val="both"/>
        <w:textAlignment w:val="baseline"/>
        <w:rPr>
          <w:sz w:val="22"/>
          <w:lang w:eastAsia="en-US"/>
        </w:rPr>
      </w:pPr>
      <w:r w:rsidRPr="00A605DD">
        <w:rPr>
          <w:sz w:val="22"/>
          <w:lang w:eastAsia="en-US"/>
        </w:rPr>
        <w:t xml:space="preserve">kontrolēt, lai </w:t>
      </w:r>
      <w:r w:rsidR="00CB7A79" w:rsidRPr="00A605DD">
        <w:rPr>
          <w:sz w:val="22"/>
          <w:lang w:eastAsia="en-US"/>
        </w:rPr>
        <w:t xml:space="preserve">citu </w:t>
      </w:r>
      <w:r w:rsidRPr="00A605DD">
        <w:rPr>
          <w:sz w:val="22"/>
          <w:lang w:eastAsia="en-US"/>
        </w:rPr>
        <w:t xml:space="preserve">sugu dzīvnieki netiktu izvesti no </w:t>
      </w:r>
      <w:r w:rsidR="00CB7A79" w:rsidRPr="00A605DD">
        <w:rPr>
          <w:sz w:val="22"/>
          <w:lang w:eastAsia="en-US"/>
        </w:rPr>
        <w:t xml:space="preserve">novietnes </w:t>
      </w:r>
      <w:r w:rsidRPr="00A605DD">
        <w:rPr>
          <w:sz w:val="22"/>
          <w:lang w:eastAsia="en-US"/>
        </w:rPr>
        <w:t>vai ievesti tajā;</w:t>
      </w:r>
    </w:p>
    <w:p w14:paraId="5CBC2361" w14:textId="77777777" w:rsidR="00FD1BF0" w:rsidRPr="00A605DD" w:rsidRDefault="00000000" w:rsidP="00FD1BF0">
      <w:pPr>
        <w:widowControl/>
        <w:numPr>
          <w:ilvl w:val="1"/>
          <w:numId w:val="13"/>
        </w:numPr>
        <w:tabs>
          <w:tab w:val="left" w:pos="0"/>
          <w:tab w:val="left" w:pos="120"/>
        </w:tabs>
        <w:suppressAutoHyphens/>
        <w:autoSpaceDN w:val="0"/>
        <w:spacing w:after="0" w:line="240" w:lineRule="auto"/>
        <w:ind w:left="851" w:hanging="567"/>
        <w:jc w:val="both"/>
        <w:textAlignment w:val="baseline"/>
        <w:rPr>
          <w:sz w:val="22"/>
          <w:lang w:eastAsia="en-US"/>
        </w:rPr>
      </w:pPr>
      <w:r w:rsidRPr="00A605DD">
        <w:rPr>
          <w:sz w:val="22"/>
          <w:lang w:eastAsia="en-US"/>
        </w:rPr>
        <w:t xml:space="preserve">kontrolēt, lai no </w:t>
      </w:r>
      <w:r w:rsidR="00CB7A79" w:rsidRPr="00A605DD">
        <w:rPr>
          <w:sz w:val="22"/>
          <w:lang w:eastAsia="en-US"/>
        </w:rPr>
        <w:t>novietnes</w:t>
      </w:r>
      <w:r w:rsidR="00DF1246" w:rsidRPr="00A605DD">
        <w:rPr>
          <w:sz w:val="22"/>
          <w:lang w:eastAsia="en-US"/>
        </w:rPr>
        <w:t xml:space="preserve"> </w:t>
      </w:r>
      <w:r w:rsidRPr="00A605DD">
        <w:rPr>
          <w:sz w:val="22"/>
          <w:lang w:eastAsia="en-US"/>
        </w:rPr>
        <w:t>netiktu izvesta cūku sperma, olšūnas, embriji, cūkām paredzēta barība;</w:t>
      </w:r>
    </w:p>
    <w:p w14:paraId="38A62338" w14:textId="77777777" w:rsidR="00B16170" w:rsidRPr="00A605DD" w:rsidRDefault="00000000" w:rsidP="00FD1BF0">
      <w:pPr>
        <w:widowControl/>
        <w:numPr>
          <w:ilvl w:val="1"/>
          <w:numId w:val="13"/>
        </w:numPr>
        <w:tabs>
          <w:tab w:val="left" w:pos="0"/>
          <w:tab w:val="left" w:pos="851"/>
        </w:tabs>
        <w:suppressAutoHyphens/>
        <w:autoSpaceDN w:val="0"/>
        <w:spacing w:after="0" w:line="240" w:lineRule="auto"/>
        <w:ind w:left="709" w:hanging="425"/>
        <w:jc w:val="both"/>
        <w:textAlignment w:val="baseline"/>
        <w:rPr>
          <w:sz w:val="22"/>
          <w:lang w:eastAsia="en-US"/>
        </w:rPr>
      </w:pPr>
      <w:r w:rsidRPr="00A605DD">
        <w:rPr>
          <w:sz w:val="22"/>
          <w:lang w:eastAsia="en-US"/>
        </w:rPr>
        <w:t>kontrolēt dzīvnieku izcelsmes blakusproduktu apriti;</w:t>
      </w:r>
    </w:p>
    <w:p w14:paraId="58A1F329" w14:textId="77777777" w:rsidR="00FD1BF0" w:rsidRPr="00A605DD" w:rsidRDefault="00000000" w:rsidP="00FD1BF0">
      <w:pPr>
        <w:widowControl/>
        <w:numPr>
          <w:ilvl w:val="1"/>
          <w:numId w:val="13"/>
        </w:numPr>
        <w:tabs>
          <w:tab w:val="left" w:pos="0"/>
          <w:tab w:val="left" w:pos="851"/>
        </w:tabs>
        <w:suppressAutoHyphens/>
        <w:autoSpaceDN w:val="0"/>
        <w:spacing w:after="0" w:line="240" w:lineRule="auto"/>
        <w:ind w:left="709" w:hanging="425"/>
        <w:jc w:val="both"/>
        <w:textAlignment w:val="baseline"/>
        <w:rPr>
          <w:sz w:val="22"/>
          <w:lang w:eastAsia="en-US"/>
        </w:rPr>
      </w:pPr>
      <w:r w:rsidRPr="00A605DD">
        <w:rPr>
          <w:sz w:val="22"/>
          <w:lang w:eastAsia="en-US"/>
        </w:rPr>
        <w:t>kontrolēt, lai netiktu iegūta savvaļas cūku gaļa</w:t>
      </w:r>
      <w:r w:rsidR="009F4F6C" w:rsidRPr="00A605DD">
        <w:rPr>
          <w:sz w:val="22"/>
          <w:lang w:eastAsia="en-US"/>
        </w:rPr>
        <w:t>.</w:t>
      </w:r>
    </w:p>
    <w:p w14:paraId="57FA413D" w14:textId="77777777" w:rsidR="0004555F" w:rsidRPr="00A605DD" w:rsidRDefault="00000000" w:rsidP="00D62DC5">
      <w:pPr>
        <w:widowControl/>
        <w:tabs>
          <w:tab w:val="left" w:pos="284"/>
        </w:tabs>
        <w:suppressAutoHyphens/>
        <w:autoSpaceDN w:val="0"/>
        <w:spacing w:after="0" w:line="240" w:lineRule="auto"/>
        <w:ind w:left="284" w:hanging="284"/>
        <w:jc w:val="both"/>
        <w:textAlignment w:val="baseline"/>
        <w:rPr>
          <w:sz w:val="22"/>
          <w:lang w:eastAsia="en-US"/>
        </w:rPr>
      </w:pPr>
      <w:r w:rsidRPr="00A605DD">
        <w:rPr>
          <w:sz w:val="22"/>
          <w:lang w:eastAsia="en-US"/>
        </w:rPr>
        <w:t xml:space="preserve">3. Ja ir konstatēts, ka cūkgaļas produkcija ir iegūta un laista pārtikas apritē no </w:t>
      </w:r>
      <w:r w:rsidRPr="00A605DD">
        <w:rPr>
          <w:b/>
          <w:sz w:val="22"/>
          <w:lang w:eastAsia="en-US"/>
        </w:rPr>
        <w:t>skartā punkta</w:t>
      </w:r>
      <w:r w:rsidRPr="00A605DD">
        <w:rPr>
          <w:sz w:val="22"/>
          <w:lang w:eastAsia="en-US"/>
        </w:rPr>
        <w:t xml:space="preserve"> (2.4.punkts), </w:t>
      </w:r>
      <w:r w:rsidR="00BE0644" w:rsidRPr="003E5822">
        <w:rPr>
          <w:i/>
          <w:iCs/>
          <w:sz w:val="22"/>
          <w:lang w:eastAsia="en-US"/>
        </w:rPr>
        <w:t xml:space="preserve">PVD </w:t>
      </w:r>
      <w:r w:rsidR="00870C7B" w:rsidRPr="003E5822">
        <w:rPr>
          <w:i/>
          <w:iCs/>
          <w:sz w:val="22"/>
          <w:lang w:eastAsia="en-US"/>
        </w:rPr>
        <w:t>..</w:t>
      </w:r>
      <w:r w:rsidR="00683EBE" w:rsidRPr="003E5822">
        <w:rPr>
          <w:i/>
          <w:iCs/>
          <w:sz w:val="22"/>
          <w:lang w:eastAsia="en-US"/>
        </w:rPr>
        <w:t xml:space="preserve"> </w:t>
      </w:r>
      <w:r w:rsidRPr="003E5822">
        <w:rPr>
          <w:i/>
          <w:iCs/>
          <w:sz w:val="22"/>
          <w:lang w:eastAsia="en-US"/>
        </w:rPr>
        <w:t>pārvaldes</w:t>
      </w:r>
      <w:r w:rsidRPr="00A605DD">
        <w:rPr>
          <w:sz w:val="22"/>
          <w:lang w:eastAsia="en-US"/>
        </w:rPr>
        <w:t xml:space="preserve"> valsts vecākajam </w:t>
      </w:r>
      <w:r w:rsidRPr="00A605DD">
        <w:rPr>
          <w:sz w:val="22"/>
          <w:u w:val="single"/>
          <w:lang w:eastAsia="en-US"/>
        </w:rPr>
        <w:t>pārtikas</w:t>
      </w:r>
      <w:r w:rsidRPr="00A605DD">
        <w:rPr>
          <w:sz w:val="22"/>
          <w:lang w:eastAsia="en-US"/>
        </w:rPr>
        <w:t xml:space="preserve"> inspektoram uzlikt par pienākumu personai atsaukt</w:t>
      </w:r>
      <w:r w:rsidRPr="00F50BCA">
        <w:rPr>
          <w:sz w:val="22"/>
          <w:lang w:eastAsia="en-US"/>
        </w:rPr>
        <w:t xml:space="preserve">, izņemt no apgrozības un iznīcināt cūkgaļas produkciju (saskaņā ar 2.2. punktu), kas iegūta sākot no </w:t>
      </w:r>
      <w:r w:rsidR="003E5822" w:rsidRPr="003E5822">
        <w:rPr>
          <w:i/>
          <w:iCs/>
          <w:sz w:val="22"/>
          <w:lang w:eastAsia="en-US"/>
        </w:rPr>
        <w:t>(datums)</w:t>
      </w:r>
      <w:r w:rsidRPr="00F50BCA">
        <w:rPr>
          <w:sz w:val="22"/>
          <w:lang w:eastAsia="en-US"/>
        </w:rPr>
        <w:t>.</w:t>
      </w:r>
    </w:p>
    <w:p w14:paraId="36A596BB" w14:textId="77777777" w:rsidR="00FD1BF0" w:rsidRPr="00A605DD" w:rsidRDefault="00000000" w:rsidP="00FD1BF0">
      <w:pPr>
        <w:widowControl/>
        <w:numPr>
          <w:ilvl w:val="0"/>
          <w:numId w:val="14"/>
        </w:numPr>
        <w:tabs>
          <w:tab w:val="left" w:pos="284"/>
        </w:tabs>
        <w:suppressAutoHyphens/>
        <w:autoSpaceDN w:val="0"/>
        <w:spacing w:after="0" w:line="240" w:lineRule="auto"/>
        <w:ind w:left="284" w:hanging="284"/>
        <w:contextualSpacing/>
        <w:jc w:val="both"/>
        <w:textAlignment w:val="baseline"/>
        <w:rPr>
          <w:sz w:val="22"/>
          <w:lang w:eastAsia="en-US"/>
        </w:rPr>
      </w:pPr>
      <w:r w:rsidRPr="003E5822">
        <w:rPr>
          <w:i/>
          <w:iCs/>
          <w:sz w:val="22"/>
          <w:lang w:eastAsia="en-US"/>
        </w:rPr>
        <w:t xml:space="preserve">PVD </w:t>
      </w:r>
      <w:r w:rsidR="00870C7B" w:rsidRPr="003E5822">
        <w:rPr>
          <w:i/>
          <w:iCs/>
          <w:sz w:val="22"/>
          <w:lang w:eastAsia="en-US"/>
        </w:rPr>
        <w:t>..</w:t>
      </w:r>
      <w:r w:rsidRPr="003E5822">
        <w:rPr>
          <w:i/>
          <w:iCs/>
          <w:sz w:val="22"/>
          <w:lang w:eastAsia="en-US"/>
        </w:rPr>
        <w:t xml:space="preserve"> pārvaldes</w:t>
      </w:r>
      <w:r w:rsidRPr="00A605DD">
        <w:rPr>
          <w:sz w:val="22"/>
          <w:lang w:eastAsia="en-US"/>
        </w:rPr>
        <w:t xml:space="preserve"> valsts vecākajam </w:t>
      </w:r>
      <w:r w:rsidRPr="00A605DD">
        <w:rPr>
          <w:sz w:val="22"/>
          <w:u w:val="single"/>
          <w:lang w:eastAsia="en-US"/>
        </w:rPr>
        <w:t>veterinārajam</w:t>
      </w:r>
      <w:r w:rsidRPr="00A605DD">
        <w:rPr>
          <w:sz w:val="22"/>
          <w:lang w:eastAsia="en-US"/>
        </w:rPr>
        <w:t xml:space="preserve"> inspektora</w:t>
      </w:r>
      <w:r w:rsidR="004C1060" w:rsidRPr="00A605DD">
        <w:rPr>
          <w:sz w:val="22"/>
          <w:lang w:eastAsia="en-US"/>
        </w:rPr>
        <w:t xml:space="preserve">m </w:t>
      </w:r>
      <w:r w:rsidRPr="00A605DD">
        <w:rPr>
          <w:sz w:val="22"/>
          <w:lang w:eastAsia="en-US"/>
        </w:rPr>
        <w:t xml:space="preserve">kontaktnovietnēs veikt darbības, kas noteiktas Āfrikas cūku mēra aizdomu gadījumā - saskaņā ar </w:t>
      </w:r>
      <w:r w:rsidR="00653BD5" w:rsidRPr="00A605DD">
        <w:rPr>
          <w:sz w:val="22"/>
          <w:lang w:eastAsia="en-US"/>
        </w:rPr>
        <w:t>Reg</w:t>
      </w:r>
      <w:r w:rsidR="00805997" w:rsidRPr="00A605DD">
        <w:rPr>
          <w:sz w:val="22"/>
          <w:lang w:eastAsia="en-US"/>
        </w:rPr>
        <w:t xml:space="preserve">ulas </w:t>
      </w:r>
      <w:r w:rsidR="00653BD5" w:rsidRPr="00A605DD">
        <w:rPr>
          <w:sz w:val="22"/>
          <w:lang w:eastAsia="en-US"/>
        </w:rPr>
        <w:t>2020/687 1</w:t>
      </w:r>
      <w:r w:rsidR="005E6FF5" w:rsidRPr="00A605DD">
        <w:rPr>
          <w:sz w:val="22"/>
          <w:lang w:eastAsia="en-US"/>
        </w:rPr>
        <w:t>7</w:t>
      </w:r>
      <w:r w:rsidR="00653BD5" w:rsidRPr="00A605DD">
        <w:rPr>
          <w:sz w:val="22"/>
          <w:lang w:eastAsia="en-US"/>
        </w:rPr>
        <w:t>.</w:t>
      </w:r>
      <w:r w:rsidR="005E6FF5" w:rsidRPr="00A605DD">
        <w:rPr>
          <w:sz w:val="22"/>
          <w:lang w:eastAsia="en-US"/>
        </w:rPr>
        <w:t>līdz</w:t>
      </w:r>
      <w:r w:rsidR="00653BD5" w:rsidRPr="00A605DD">
        <w:rPr>
          <w:sz w:val="22"/>
          <w:lang w:eastAsia="en-US"/>
        </w:rPr>
        <w:t xml:space="preserve"> 19. pantā noteikt</w:t>
      </w:r>
      <w:r w:rsidR="005E6FF5" w:rsidRPr="00A605DD">
        <w:rPr>
          <w:sz w:val="22"/>
          <w:lang w:eastAsia="en-US"/>
        </w:rPr>
        <w:t>o</w:t>
      </w:r>
      <w:r w:rsidRPr="00A605DD">
        <w:rPr>
          <w:sz w:val="22"/>
          <w:lang w:eastAsia="en-US"/>
        </w:rPr>
        <w:t>.</w:t>
      </w:r>
      <w:r w:rsidR="008F6E4B" w:rsidRPr="00A605DD">
        <w:rPr>
          <w:sz w:val="22"/>
          <w:lang w:eastAsia="en-US"/>
        </w:rPr>
        <w:t xml:space="preserve"> </w:t>
      </w:r>
    </w:p>
    <w:p w14:paraId="0994480C" w14:textId="77777777" w:rsidR="00E22DFB" w:rsidRPr="00A605DD" w:rsidRDefault="00000000" w:rsidP="00D62DC5">
      <w:pPr>
        <w:widowControl/>
        <w:numPr>
          <w:ilvl w:val="0"/>
          <w:numId w:val="14"/>
        </w:numPr>
        <w:tabs>
          <w:tab w:val="left" w:pos="284"/>
        </w:tabs>
        <w:suppressAutoHyphens/>
        <w:autoSpaceDN w:val="0"/>
        <w:spacing w:after="0"/>
        <w:ind w:left="284" w:hanging="284"/>
        <w:contextualSpacing/>
        <w:jc w:val="both"/>
        <w:textAlignment w:val="baseline"/>
        <w:rPr>
          <w:sz w:val="22"/>
          <w:lang w:eastAsia="en-US"/>
        </w:rPr>
      </w:pPr>
      <w:r w:rsidRPr="003E5822">
        <w:rPr>
          <w:i/>
          <w:iCs/>
          <w:sz w:val="22"/>
          <w:lang w:eastAsia="en-US"/>
        </w:rPr>
        <w:t>PVD</w:t>
      </w:r>
      <w:r w:rsidR="00F27350" w:rsidRPr="003E5822">
        <w:rPr>
          <w:i/>
          <w:iCs/>
          <w:sz w:val="22"/>
          <w:lang w:eastAsia="en-US"/>
        </w:rPr>
        <w:t xml:space="preserve"> </w:t>
      </w:r>
      <w:r w:rsidR="00870C7B" w:rsidRPr="003E5822">
        <w:rPr>
          <w:i/>
          <w:iCs/>
          <w:sz w:val="22"/>
          <w:lang w:eastAsia="en-US"/>
        </w:rPr>
        <w:t>..</w:t>
      </w:r>
      <w:r w:rsidR="00683EBE" w:rsidRPr="003E5822">
        <w:rPr>
          <w:i/>
          <w:iCs/>
          <w:sz w:val="22"/>
          <w:lang w:eastAsia="en-US"/>
        </w:rPr>
        <w:t xml:space="preserve"> </w:t>
      </w:r>
      <w:r w:rsidRPr="003E5822">
        <w:rPr>
          <w:i/>
          <w:iCs/>
          <w:sz w:val="22"/>
          <w:lang w:eastAsia="en-US"/>
        </w:rPr>
        <w:t>pārvaldes</w:t>
      </w:r>
      <w:r w:rsidRPr="00A605DD">
        <w:rPr>
          <w:sz w:val="22"/>
          <w:lang w:eastAsia="en-US"/>
        </w:rPr>
        <w:t xml:space="preserve"> valsts vecākajam </w:t>
      </w:r>
      <w:r w:rsidRPr="00A605DD">
        <w:rPr>
          <w:sz w:val="22"/>
          <w:u w:val="single"/>
          <w:lang w:eastAsia="en-US"/>
        </w:rPr>
        <w:t>veterinārajam</w:t>
      </w:r>
      <w:r w:rsidRPr="00A605DD">
        <w:rPr>
          <w:sz w:val="22"/>
          <w:lang w:eastAsia="en-US"/>
        </w:rPr>
        <w:t xml:space="preserve"> inspektoram veikt uzraudzības un koordinācijas darbības </w:t>
      </w:r>
      <w:r w:rsidRPr="00A605DD">
        <w:rPr>
          <w:b/>
          <w:sz w:val="22"/>
          <w:lang w:eastAsia="en-US"/>
        </w:rPr>
        <w:t>aizsardzības zonā</w:t>
      </w:r>
      <w:r w:rsidRPr="00A605DD">
        <w:rPr>
          <w:sz w:val="22"/>
          <w:lang w:eastAsia="en-US"/>
        </w:rPr>
        <w:t>, nodrošinot, ka:</w:t>
      </w:r>
      <w:r w:rsidR="003335F5" w:rsidRPr="00A605DD">
        <w:rPr>
          <w:sz w:val="22"/>
          <w:lang w:eastAsia="en-US"/>
        </w:rPr>
        <w:t xml:space="preserve"> </w:t>
      </w:r>
    </w:p>
    <w:p w14:paraId="189CAC1C" w14:textId="77777777" w:rsidR="00FD1BF0" w:rsidRPr="00A605DD" w:rsidRDefault="00000000" w:rsidP="00FA6198">
      <w:pPr>
        <w:widowControl/>
        <w:numPr>
          <w:ilvl w:val="1"/>
          <w:numId w:val="14"/>
        </w:numPr>
        <w:suppressAutoHyphens/>
        <w:autoSpaceDN w:val="0"/>
        <w:spacing w:before="240" w:after="0"/>
        <w:ind w:left="709" w:hanging="425"/>
        <w:contextualSpacing/>
        <w:jc w:val="both"/>
        <w:textAlignment w:val="baseline"/>
        <w:rPr>
          <w:sz w:val="22"/>
          <w:lang w:eastAsia="en-US"/>
        </w:rPr>
      </w:pPr>
      <w:r w:rsidRPr="00A605DD">
        <w:rPr>
          <w:sz w:val="22"/>
          <w:lang w:eastAsia="en-US"/>
        </w:rPr>
        <w:t>izma</w:t>
      </w:r>
      <w:r w:rsidR="009F4F6C" w:rsidRPr="00A605DD">
        <w:rPr>
          <w:sz w:val="22"/>
          <w:lang w:eastAsia="en-US"/>
        </w:rPr>
        <w:t>n</w:t>
      </w:r>
      <w:r w:rsidRPr="00A605DD">
        <w:rPr>
          <w:sz w:val="22"/>
          <w:lang w:eastAsia="en-US"/>
        </w:rPr>
        <w:t xml:space="preserve">tojot Lauksaimniecības datu centra (turpmāk tekstā – LDC) datu bāzi, tiek sastādīts visu </w:t>
      </w:r>
      <w:r w:rsidR="004C1060" w:rsidRPr="00A605DD">
        <w:rPr>
          <w:sz w:val="22"/>
          <w:lang w:eastAsia="en-US"/>
        </w:rPr>
        <w:t xml:space="preserve">novietņu </w:t>
      </w:r>
      <w:r w:rsidRPr="00A605DD">
        <w:rPr>
          <w:sz w:val="22"/>
          <w:lang w:eastAsia="en-US"/>
        </w:rPr>
        <w:t xml:space="preserve">saraksts ar cūkām (t.sk. nebrīvē audzētām savvaļas cūkām). Tiek veiktas pārbaudes </w:t>
      </w:r>
      <w:r w:rsidR="004C1060" w:rsidRPr="00A605DD">
        <w:rPr>
          <w:sz w:val="22"/>
          <w:lang w:eastAsia="en-US"/>
        </w:rPr>
        <w:t>dzīvnieku</w:t>
      </w:r>
      <w:r w:rsidRPr="00A605DD">
        <w:rPr>
          <w:sz w:val="22"/>
          <w:lang w:eastAsia="en-US"/>
        </w:rPr>
        <w:t xml:space="preserve"> </w:t>
      </w:r>
      <w:r w:rsidR="004C1060" w:rsidRPr="00A605DD">
        <w:rPr>
          <w:sz w:val="22"/>
          <w:lang w:eastAsia="en-US"/>
        </w:rPr>
        <w:t xml:space="preserve">novietnēs </w:t>
      </w:r>
      <w:r w:rsidRPr="00A605DD">
        <w:rPr>
          <w:sz w:val="22"/>
          <w:lang w:eastAsia="en-US"/>
        </w:rPr>
        <w:t>un nereģistrēt</w:t>
      </w:r>
      <w:r w:rsidR="004C1060" w:rsidRPr="00A605DD">
        <w:rPr>
          <w:sz w:val="22"/>
          <w:lang w:eastAsia="en-US"/>
        </w:rPr>
        <w:t>ās</w:t>
      </w:r>
      <w:r w:rsidRPr="00A605DD">
        <w:rPr>
          <w:sz w:val="22"/>
          <w:lang w:eastAsia="en-US"/>
        </w:rPr>
        <w:t xml:space="preserve"> </w:t>
      </w:r>
      <w:r w:rsidR="004C1060" w:rsidRPr="00A605DD">
        <w:rPr>
          <w:sz w:val="22"/>
          <w:lang w:eastAsia="en-US"/>
        </w:rPr>
        <w:t>novietnēs</w:t>
      </w:r>
      <w:r w:rsidRPr="00A605DD">
        <w:rPr>
          <w:sz w:val="22"/>
          <w:lang w:eastAsia="en-US"/>
        </w:rPr>
        <w:t>, noskaidrojot, vai tur tiek turētas cūkas;</w:t>
      </w:r>
    </w:p>
    <w:p w14:paraId="4D83670B" w14:textId="77777777" w:rsidR="00FD1BF0" w:rsidRPr="00A605DD" w:rsidRDefault="00000000" w:rsidP="00FA6198">
      <w:pPr>
        <w:widowControl/>
        <w:tabs>
          <w:tab w:val="left" w:pos="1134"/>
        </w:tabs>
        <w:spacing w:after="0" w:line="240" w:lineRule="auto"/>
        <w:ind w:left="709" w:hanging="425"/>
        <w:contextualSpacing/>
        <w:jc w:val="both"/>
        <w:rPr>
          <w:sz w:val="22"/>
          <w:lang w:eastAsia="en-US"/>
        </w:rPr>
      </w:pPr>
      <w:r w:rsidRPr="00A605DD">
        <w:rPr>
          <w:sz w:val="22"/>
          <w:lang w:eastAsia="en-US"/>
        </w:rPr>
        <w:t>5.2.</w:t>
      </w:r>
      <w:r w:rsidR="00735BD0" w:rsidRPr="00A605DD">
        <w:rPr>
          <w:sz w:val="22"/>
          <w:lang w:eastAsia="en-US"/>
        </w:rPr>
        <w:t xml:space="preserve"> </w:t>
      </w:r>
      <w:r w:rsidR="00FA6198" w:rsidRPr="00A605DD">
        <w:rPr>
          <w:sz w:val="22"/>
          <w:lang w:eastAsia="en-US"/>
        </w:rPr>
        <w:tab/>
      </w:r>
      <w:r w:rsidR="00DF1246" w:rsidRPr="00A605DD">
        <w:rPr>
          <w:sz w:val="22"/>
          <w:lang w:eastAsia="en-US"/>
        </w:rPr>
        <w:t xml:space="preserve">iespējami drīz </w:t>
      </w:r>
      <w:r w:rsidRPr="00A605DD">
        <w:rPr>
          <w:sz w:val="22"/>
          <w:lang w:eastAsia="en-US"/>
        </w:rPr>
        <w:t>veterinārie inspektori apmeklē 5.1. punktā minētā</w:t>
      </w:r>
      <w:r w:rsidR="0051306F" w:rsidRPr="00A605DD">
        <w:rPr>
          <w:sz w:val="22"/>
          <w:lang w:eastAsia="en-US"/>
        </w:rPr>
        <w:t xml:space="preserve">s </w:t>
      </w:r>
      <w:r w:rsidR="004C1060" w:rsidRPr="00A605DD">
        <w:rPr>
          <w:sz w:val="22"/>
          <w:lang w:eastAsia="en-US"/>
        </w:rPr>
        <w:t>novietnes</w:t>
      </w:r>
      <w:r w:rsidRPr="00A605DD">
        <w:rPr>
          <w:sz w:val="22"/>
          <w:lang w:eastAsia="en-US"/>
        </w:rPr>
        <w:t xml:space="preserve">, </w:t>
      </w:r>
      <w:bookmarkStart w:id="2" w:name="_Hlk174123501"/>
      <w:r w:rsidRPr="00A605DD">
        <w:rPr>
          <w:sz w:val="22"/>
          <w:lang w:eastAsia="en-US"/>
        </w:rPr>
        <w:t xml:space="preserve">veic cūku reģistra un identifikācijas pārbaudi (pārbaudes protokolā norādot cūku skaitu pa grupām – </w:t>
      </w:r>
      <w:r w:rsidR="00F371FE" w:rsidRPr="00A605DD">
        <w:rPr>
          <w:sz w:val="22"/>
          <w:lang w:eastAsia="en-US"/>
        </w:rPr>
        <w:t>sivēnus līdz 30 kg dzīvsvarā, cūkas no 31 kg līdz 80 kg dzīvsvarā, cūkas virs 81 kg dzīvsvarā, sivēnmātes un kuiļus),</w:t>
      </w:r>
      <w:r w:rsidRPr="00A605DD">
        <w:rPr>
          <w:sz w:val="22"/>
          <w:lang w:eastAsia="en-US"/>
        </w:rPr>
        <w:t xml:space="preserve"> cūku klīnisko izmeklēšanu un veic paraugu noņemšanu laboratoriskai (seroloģiskai un virusoloģiskai) izmeklēšanai gadījumos, kad cūku klīniskās izmeklēšanas rezultāti liecina par iespējamo saslimšanu ar ĀCM;</w:t>
      </w:r>
      <w:bookmarkEnd w:id="2"/>
    </w:p>
    <w:p w14:paraId="4514E5AA" w14:textId="77777777" w:rsidR="00FD1BF0" w:rsidRPr="00A605DD" w:rsidRDefault="00000000" w:rsidP="00FA6198">
      <w:pPr>
        <w:widowControl/>
        <w:tabs>
          <w:tab w:val="left" w:pos="1134"/>
        </w:tabs>
        <w:spacing w:after="0" w:line="240" w:lineRule="auto"/>
        <w:ind w:left="709" w:hanging="425"/>
        <w:contextualSpacing/>
        <w:jc w:val="both"/>
        <w:rPr>
          <w:sz w:val="22"/>
          <w:lang w:eastAsia="en-US"/>
        </w:rPr>
      </w:pPr>
      <w:r w:rsidRPr="00A605DD">
        <w:rPr>
          <w:sz w:val="22"/>
          <w:lang w:eastAsia="en-US"/>
        </w:rPr>
        <w:t xml:space="preserve">5.3. tiek informēti cūku īpašnieki/turētāji par noteiktajiem ierobežojumiem un bioloģiskās drošības pasākumiem; </w:t>
      </w:r>
    </w:p>
    <w:p w14:paraId="4DBB8E56" w14:textId="77777777" w:rsidR="008C2D94" w:rsidRPr="00A605DD" w:rsidRDefault="00000000" w:rsidP="00FA6198">
      <w:pPr>
        <w:widowControl/>
        <w:tabs>
          <w:tab w:val="left" w:pos="1134"/>
        </w:tabs>
        <w:spacing w:after="0" w:line="240" w:lineRule="auto"/>
        <w:ind w:left="709" w:hanging="425"/>
        <w:contextualSpacing/>
        <w:jc w:val="both"/>
        <w:rPr>
          <w:sz w:val="22"/>
          <w:lang w:eastAsia="en-US"/>
        </w:rPr>
      </w:pPr>
      <w:r w:rsidRPr="00A605DD">
        <w:rPr>
          <w:sz w:val="22"/>
          <w:lang w:eastAsia="en-US"/>
        </w:rPr>
        <w:t>5.</w:t>
      </w:r>
      <w:r w:rsidR="0022678A" w:rsidRPr="00A605DD">
        <w:rPr>
          <w:sz w:val="22"/>
          <w:lang w:eastAsia="en-US"/>
        </w:rPr>
        <w:t>4</w:t>
      </w:r>
      <w:r w:rsidRPr="00A605DD">
        <w:rPr>
          <w:sz w:val="22"/>
          <w:lang w:eastAsia="en-US"/>
        </w:rPr>
        <w:t xml:space="preserve">. tiek izsniegta atļauja (1.pielikums – atļauja izvešanai) cūku pārvietošanai uz citu </w:t>
      </w:r>
      <w:r w:rsidR="004C1060" w:rsidRPr="00A605DD">
        <w:rPr>
          <w:sz w:val="22"/>
          <w:lang w:eastAsia="en-US"/>
        </w:rPr>
        <w:t xml:space="preserve">novietni </w:t>
      </w:r>
      <w:r w:rsidRPr="00A605DD">
        <w:rPr>
          <w:sz w:val="22"/>
          <w:lang w:eastAsia="en-US"/>
        </w:rPr>
        <w:t xml:space="preserve">(t.sk. kautuvi), </w:t>
      </w:r>
      <w:bookmarkStart w:id="3" w:name="_Hlk169865026"/>
      <w:r w:rsidRPr="00A605DD">
        <w:rPr>
          <w:sz w:val="22"/>
          <w:lang w:eastAsia="en-US"/>
        </w:rPr>
        <w:t xml:space="preserve">ja ievēroti </w:t>
      </w:r>
      <w:r w:rsidR="00F66444" w:rsidRPr="00A605DD">
        <w:rPr>
          <w:sz w:val="22"/>
          <w:lang w:eastAsia="en-US"/>
        </w:rPr>
        <w:t>Reg</w:t>
      </w:r>
      <w:r w:rsidR="00805997" w:rsidRPr="00A605DD">
        <w:rPr>
          <w:sz w:val="22"/>
          <w:lang w:eastAsia="en-US"/>
        </w:rPr>
        <w:t xml:space="preserve">ulas </w:t>
      </w:r>
      <w:r w:rsidR="00F66444" w:rsidRPr="00A605DD">
        <w:rPr>
          <w:sz w:val="22"/>
          <w:lang w:eastAsia="en-US"/>
        </w:rPr>
        <w:t xml:space="preserve">2020/687 </w:t>
      </w:r>
      <w:r w:rsidR="00A44858" w:rsidRPr="00A605DD">
        <w:rPr>
          <w:sz w:val="22"/>
          <w:lang w:eastAsia="en-US"/>
        </w:rPr>
        <w:t>28.panta nosacījumi</w:t>
      </w:r>
      <w:r w:rsidR="005F0E06" w:rsidRPr="00A605DD">
        <w:rPr>
          <w:sz w:val="22"/>
          <w:lang w:eastAsia="en-US"/>
        </w:rPr>
        <w:t xml:space="preserve"> </w:t>
      </w:r>
      <w:bookmarkEnd w:id="3"/>
      <w:r w:rsidR="00B825C1" w:rsidRPr="00A605DD">
        <w:rPr>
          <w:sz w:val="22"/>
          <w:lang w:eastAsia="en-US"/>
        </w:rPr>
        <w:t xml:space="preserve">vai </w:t>
      </w:r>
      <w:r w:rsidR="00F66444" w:rsidRPr="00A605DD">
        <w:rPr>
          <w:sz w:val="22"/>
          <w:lang w:eastAsia="en-US"/>
        </w:rPr>
        <w:t>Reg</w:t>
      </w:r>
      <w:r w:rsidR="00805997" w:rsidRPr="00A605DD">
        <w:rPr>
          <w:sz w:val="22"/>
          <w:lang w:eastAsia="en-US"/>
        </w:rPr>
        <w:t>ulas</w:t>
      </w:r>
      <w:r w:rsidR="005E6FF5" w:rsidRPr="00A605DD">
        <w:rPr>
          <w:sz w:val="22"/>
          <w:lang w:eastAsia="en-US"/>
        </w:rPr>
        <w:t xml:space="preserve"> </w:t>
      </w:r>
      <w:r w:rsidR="00F66444" w:rsidRPr="00A605DD">
        <w:rPr>
          <w:sz w:val="22"/>
          <w:lang w:eastAsia="en-US"/>
        </w:rPr>
        <w:t xml:space="preserve">2020/687 </w:t>
      </w:r>
      <w:r w:rsidR="005F0E06" w:rsidRPr="00A605DD">
        <w:rPr>
          <w:sz w:val="22"/>
          <w:lang w:eastAsia="en-US"/>
        </w:rPr>
        <w:t>29.</w:t>
      </w:r>
      <w:r w:rsidR="00805997" w:rsidRPr="00A605DD">
        <w:rPr>
          <w:sz w:val="22"/>
          <w:lang w:eastAsia="en-US"/>
        </w:rPr>
        <w:t xml:space="preserve"> </w:t>
      </w:r>
      <w:r w:rsidR="005F0E06" w:rsidRPr="00A605DD">
        <w:rPr>
          <w:sz w:val="22"/>
          <w:lang w:eastAsia="en-US"/>
        </w:rPr>
        <w:t>p</w:t>
      </w:r>
      <w:r w:rsidR="00BE0644" w:rsidRPr="00A605DD">
        <w:rPr>
          <w:sz w:val="22"/>
          <w:lang w:eastAsia="en-US"/>
        </w:rPr>
        <w:t>a</w:t>
      </w:r>
      <w:r w:rsidR="005F0E06" w:rsidRPr="00A605DD">
        <w:rPr>
          <w:sz w:val="22"/>
          <w:lang w:eastAsia="en-US"/>
        </w:rPr>
        <w:t xml:space="preserve">nta prasības, </w:t>
      </w:r>
      <w:r w:rsidR="00B825C1" w:rsidRPr="00A605DD">
        <w:rPr>
          <w:sz w:val="22"/>
          <w:lang w:eastAsia="en-US"/>
        </w:rPr>
        <w:t xml:space="preserve"> ja cūkas </w:t>
      </w:r>
      <w:r w:rsidR="005F0E06" w:rsidRPr="00A605DD">
        <w:rPr>
          <w:sz w:val="22"/>
          <w:lang w:eastAsia="en-US"/>
        </w:rPr>
        <w:t>izved uz kautuvi;</w:t>
      </w:r>
    </w:p>
    <w:p w14:paraId="2F506271" w14:textId="77777777" w:rsidR="00B16170" w:rsidRPr="00A605DD" w:rsidRDefault="00000000" w:rsidP="00FA6198">
      <w:pPr>
        <w:widowControl/>
        <w:tabs>
          <w:tab w:val="left" w:pos="1134"/>
        </w:tabs>
        <w:spacing w:after="0" w:line="240" w:lineRule="auto"/>
        <w:ind w:left="709" w:hanging="425"/>
        <w:contextualSpacing/>
        <w:jc w:val="both"/>
        <w:rPr>
          <w:sz w:val="22"/>
          <w:lang w:eastAsia="en-US"/>
        </w:rPr>
      </w:pPr>
      <w:r w:rsidRPr="00A605DD">
        <w:rPr>
          <w:sz w:val="22"/>
          <w:lang w:eastAsia="en-US"/>
        </w:rPr>
        <w:t>5.</w:t>
      </w:r>
      <w:r w:rsidR="0022678A" w:rsidRPr="00A605DD">
        <w:rPr>
          <w:sz w:val="22"/>
          <w:lang w:eastAsia="en-US"/>
        </w:rPr>
        <w:t>5</w:t>
      </w:r>
      <w:r w:rsidRPr="00A605DD">
        <w:rPr>
          <w:sz w:val="22"/>
          <w:lang w:eastAsia="en-US"/>
        </w:rPr>
        <w:t>. tiek izsniegta atļauja (</w:t>
      </w:r>
      <w:r w:rsidR="009F4F6C" w:rsidRPr="00A605DD">
        <w:rPr>
          <w:sz w:val="22"/>
          <w:lang w:eastAsia="en-US"/>
        </w:rPr>
        <w:t>3</w:t>
      </w:r>
      <w:r w:rsidRPr="00A605DD">
        <w:rPr>
          <w:sz w:val="22"/>
          <w:lang w:eastAsia="en-US"/>
        </w:rPr>
        <w:t xml:space="preserve">.pielikums) cūku ievešanai aizsardzības zonā esošajā kautuvē saskaņā ar </w:t>
      </w:r>
      <w:r w:rsidR="00F66444" w:rsidRPr="00A605DD">
        <w:rPr>
          <w:sz w:val="22"/>
          <w:lang w:eastAsia="en-US"/>
        </w:rPr>
        <w:t>Reg</w:t>
      </w:r>
      <w:r w:rsidR="00B825C1" w:rsidRPr="00A605DD">
        <w:rPr>
          <w:sz w:val="22"/>
          <w:lang w:eastAsia="en-US"/>
        </w:rPr>
        <w:t>ulas</w:t>
      </w:r>
      <w:r w:rsidR="00F66444" w:rsidRPr="00A605DD">
        <w:rPr>
          <w:sz w:val="22"/>
          <w:lang w:eastAsia="en-US"/>
        </w:rPr>
        <w:t xml:space="preserve"> 2020/687 </w:t>
      </w:r>
      <w:r w:rsidRPr="00A605DD">
        <w:rPr>
          <w:sz w:val="22"/>
          <w:lang w:eastAsia="en-US"/>
        </w:rPr>
        <w:t>29. panta nosacījumiem</w:t>
      </w:r>
    </w:p>
    <w:p w14:paraId="39DD63CA" w14:textId="77777777" w:rsidR="008C2D94" w:rsidRPr="00A605DD" w:rsidRDefault="00000000" w:rsidP="00FA6198">
      <w:pPr>
        <w:widowControl/>
        <w:tabs>
          <w:tab w:val="left" w:pos="1134"/>
        </w:tabs>
        <w:spacing w:after="0" w:line="240" w:lineRule="auto"/>
        <w:ind w:left="709" w:hanging="425"/>
        <w:contextualSpacing/>
        <w:jc w:val="both"/>
        <w:rPr>
          <w:sz w:val="22"/>
          <w:lang w:eastAsia="en-US"/>
        </w:rPr>
      </w:pPr>
      <w:r w:rsidRPr="00A605DD">
        <w:rPr>
          <w:sz w:val="22"/>
          <w:lang w:eastAsia="en-US"/>
        </w:rPr>
        <w:t>5.6.</w:t>
      </w:r>
      <w:r w:rsidRPr="00A605DD">
        <w:rPr>
          <w:sz w:val="22"/>
          <w:lang w:eastAsia="en-US"/>
        </w:rPr>
        <w:tab/>
        <w:t>kontrolēt, lai netiktu iegūta savvaļas cūku gaļa</w:t>
      </w:r>
      <w:r w:rsidR="009B1B20" w:rsidRPr="00A605DD">
        <w:rPr>
          <w:sz w:val="22"/>
          <w:lang w:eastAsia="en-US"/>
        </w:rPr>
        <w:t>.</w:t>
      </w:r>
    </w:p>
    <w:p w14:paraId="7D4A14F2" w14:textId="77777777" w:rsidR="00FD1BF0" w:rsidRPr="00A605DD" w:rsidRDefault="00FD1BF0" w:rsidP="00FD1BF0">
      <w:pPr>
        <w:widowControl/>
        <w:tabs>
          <w:tab w:val="left" w:pos="1134"/>
        </w:tabs>
        <w:spacing w:after="0" w:line="240" w:lineRule="auto"/>
        <w:ind w:left="568" w:hanging="284"/>
        <w:contextualSpacing/>
        <w:jc w:val="both"/>
        <w:rPr>
          <w:sz w:val="22"/>
          <w:lang w:eastAsia="en-US"/>
        </w:rPr>
      </w:pPr>
    </w:p>
    <w:p w14:paraId="1E127C94" w14:textId="77777777" w:rsidR="00FD1BF0" w:rsidRPr="00A605DD" w:rsidRDefault="00000000" w:rsidP="00E22DFB">
      <w:pPr>
        <w:widowControl/>
        <w:tabs>
          <w:tab w:val="left" w:pos="1134"/>
        </w:tabs>
        <w:suppressAutoHyphens/>
        <w:autoSpaceDN w:val="0"/>
        <w:spacing w:after="0" w:line="240" w:lineRule="auto"/>
        <w:ind w:left="284" w:hanging="284"/>
        <w:jc w:val="both"/>
        <w:textAlignment w:val="baseline"/>
        <w:rPr>
          <w:sz w:val="22"/>
          <w:lang w:eastAsia="en-US"/>
        </w:rPr>
      </w:pPr>
      <w:r w:rsidRPr="00A605DD">
        <w:rPr>
          <w:sz w:val="22"/>
          <w:lang w:eastAsia="en-US"/>
        </w:rPr>
        <w:t xml:space="preserve">6. </w:t>
      </w:r>
      <w:r w:rsidRPr="003E5822">
        <w:rPr>
          <w:i/>
          <w:iCs/>
          <w:sz w:val="22"/>
          <w:lang w:eastAsia="en-US"/>
        </w:rPr>
        <w:t xml:space="preserve">PVD </w:t>
      </w:r>
      <w:r w:rsidR="00870C7B" w:rsidRPr="003E5822">
        <w:rPr>
          <w:i/>
          <w:iCs/>
          <w:sz w:val="22"/>
          <w:lang w:eastAsia="en-US"/>
        </w:rPr>
        <w:t>..</w:t>
      </w:r>
      <w:r w:rsidR="006E47BC" w:rsidRPr="003E5822">
        <w:rPr>
          <w:i/>
          <w:iCs/>
          <w:sz w:val="22"/>
          <w:lang w:eastAsia="en-US"/>
        </w:rPr>
        <w:t xml:space="preserve"> </w:t>
      </w:r>
      <w:r w:rsidRPr="003E5822">
        <w:rPr>
          <w:i/>
          <w:iCs/>
          <w:sz w:val="22"/>
          <w:lang w:eastAsia="en-US"/>
        </w:rPr>
        <w:t>pārval</w:t>
      </w:r>
      <w:r w:rsidR="00870C7B" w:rsidRPr="003E5822">
        <w:rPr>
          <w:i/>
          <w:iCs/>
          <w:sz w:val="22"/>
          <w:lang w:eastAsia="en-US"/>
        </w:rPr>
        <w:t>des</w:t>
      </w:r>
      <w:r w:rsidR="006E4BA8" w:rsidRPr="00A605DD">
        <w:rPr>
          <w:sz w:val="22"/>
          <w:lang w:eastAsia="en-US"/>
        </w:rPr>
        <w:t xml:space="preserve"> </w:t>
      </w:r>
      <w:r w:rsidRPr="00A605DD">
        <w:rPr>
          <w:sz w:val="22"/>
          <w:lang w:eastAsia="en-US"/>
        </w:rPr>
        <w:t>valsts vecākaj</w:t>
      </w:r>
      <w:r w:rsidR="00870C7B">
        <w:rPr>
          <w:sz w:val="22"/>
          <w:lang w:eastAsia="en-US"/>
        </w:rPr>
        <w:t>a</w:t>
      </w:r>
      <w:r w:rsidR="006E47BC">
        <w:rPr>
          <w:sz w:val="22"/>
          <w:lang w:eastAsia="en-US"/>
        </w:rPr>
        <w:t>m</w:t>
      </w:r>
      <w:r w:rsidRPr="00A605DD">
        <w:rPr>
          <w:sz w:val="22"/>
          <w:lang w:eastAsia="en-US"/>
        </w:rPr>
        <w:t xml:space="preserve"> </w:t>
      </w:r>
      <w:r w:rsidRPr="00A605DD">
        <w:rPr>
          <w:sz w:val="22"/>
          <w:u w:val="single"/>
          <w:lang w:eastAsia="en-US"/>
        </w:rPr>
        <w:t>veterināraj</w:t>
      </w:r>
      <w:r w:rsidR="00870C7B">
        <w:rPr>
          <w:sz w:val="22"/>
          <w:u w:val="single"/>
          <w:lang w:eastAsia="en-US"/>
        </w:rPr>
        <w:t>a</w:t>
      </w:r>
      <w:r w:rsidR="006E47BC">
        <w:rPr>
          <w:sz w:val="22"/>
          <w:u w:val="single"/>
          <w:lang w:eastAsia="en-US"/>
        </w:rPr>
        <w:t>m</w:t>
      </w:r>
      <w:r w:rsidRPr="00A605DD">
        <w:rPr>
          <w:sz w:val="22"/>
          <w:lang w:eastAsia="en-US"/>
        </w:rPr>
        <w:t xml:space="preserve"> inspekt</w:t>
      </w:r>
      <w:r w:rsidR="006E47BC">
        <w:rPr>
          <w:sz w:val="22"/>
          <w:lang w:eastAsia="en-US"/>
        </w:rPr>
        <w:t>or</w:t>
      </w:r>
      <w:r w:rsidR="00870C7B">
        <w:rPr>
          <w:sz w:val="22"/>
          <w:lang w:eastAsia="en-US"/>
        </w:rPr>
        <w:t>a</w:t>
      </w:r>
      <w:r w:rsidR="006E47BC">
        <w:rPr>
          <w:sz w:val="22"/>
          <w:lang w:eastAsia="en-US"/>
        </w:rPr>
        <w:t xml:space="preserve">m </w:t>
      </w:r>
      <w:r w:rsidRPr="00A605DD">
        <w:rPr>
          <w:sz w:val="22"/>
          <w:lang w:eastAsia="en-US"/>
        </w:rPr>
        <w:t xml:space="preserve">veikt uzraudzības un koordinācijas darbības </w:t>
      </w:r>
      <w:r w:rsidRPr="00A605DD">
        <w:rPr>
          <w:b/>
          <w:sz w:val="22"/>
          <w:lang w:eastAsia="en-US"/>
        </w:rPr>
        <w:t>uzraudzības zonā</w:t>
      </w:r>
      <w:r w:rsidRPr="00A605DD">
        <w:rPr>
          <w:sz w:val="22"/>
          <w:lang w:eastAsia="en-US"/>
        </w:rPr>
        <w:t xml:space="preserve"> nodrošinot, ka:</w:t>
      </w:r>
      <w:r w:rsidR="008F6E4B" w:rsidRPr="00A605DD">
        <w:rPr>
          <w:sz w:val="22"/>
          <w:lang w:eastAsia="en-US"/>
        </w:rPr>
        <w:t xml:space="preserve"> </w:t>
      </w:r>
    </w:p>
    <w:p w14:paraId="46420C90" w14:textId="77777777" w:rsidR="00E22DFB" w:rsidRPr="00A605DD" w:rsidRDefault="00E22DFB" w:rsidP="0048691C">
      <w:pPr>
        <w:widowControl/>
        <w:suppressAutoHyphens/>
        <w:autoSpaceDN w:val="0"/>
        <w:spacing w:after="0" w:line="240" w:lineRule="auto"/>
        <w:ind w:left="720" w:hanging="436"/>
        <w:jc w:val="both"/>
        <w:textAlignment w:val="baseline"/>
        <w:rPr>
          <w:sz w:val="22"/>
          <w:lang w:eastAsia="en-US"/>
        </w:rPr>
      </w:pPr>
    </w:p>
    <w:p w14:paraId="6EE8BF22" w14:textId="77777777" w:rsidR="00FD1BF0" w:rsidRPr="00A605DD" w:rsidRDefault="00000000" w:rsidP="0048691C">
      <w:pPr>
        <w:widowControl/>
        <w:suppressAutoHyphens/>
        <w:autoSpaceDN w:val="0"/>
        <w:spacing w:after="0" w:line="240" w:lineRule="auto"/>
        <w:ind w:left="720" w:hanging="436"/>
        <w:jc w:val="both"/>
        <w:textAlignment w:val="baseline"/>
        <w:rPr>
          <w:sz w:val="22"/>
          <w:lang w:eastAsia="en-US"/>
        </w:rPr>
      </w:pPr>
      <w:r w:rsidRPr="00A605DD">
        <w:rPr>
          <w:sz w:val="22"/>
          <w:lang w:eastAsia="en-US"/>
        </w:rPr>
        <w:t xml:space="preserve">6.1. izmantojot LDC datu bāzi, tiek sastādīts visu </w:t>
      </w:r>
      <w:r w:rsidR="004C1060" w:rsidRPr="00A605DD">
        <w:rPr>
          <w:sz w:val="22"/>
          <w:lang w:eastAsia="en-US"/>
        </w:rPr>
        <w:t xml:space="preserve">novietņu </w:t>
      </w:r>
      <w:r w:rsidRPr="00A605DD">
        <w:rPr>
          <w:sz w:val="22"/>
          <w:lang w:eastAsia="en-US"/>
        </w:rPr>
        <w:t>saraksts ar cūkām (t.sk. nebrīvē audzētām savvaļas cūkām)</w:t>
      </w:r>
      <w:r w:rsidR="00735BD0" w:rsidRPr="00A605DD">
        <w:rPr>
          <w:sz w:val="22"/>
          <w:lang w:eastAsia="en-US"/>
        </w:rPr>
        <w:t>.</w:t>
      </w:r>
      <w:r w:rsidR="00D35C37" w:rsidRPr="00A605DD">
        <w:rPr>
          <w:sz w:val="22"/>
          <w:lang w:eastAsia="en-US"/>
        </w:rPr>
        <w:t xml:space="preserve"> </w:t>
      </w:r>
      <w:r w:rsidR="00735BD0" w:rsidRPr="00A605DD">
        <w:rPr>
          <w:sz w:val="22"/>
          <w:lang w:eastAsia="en-US"/>
        </w:rPr>
        <w:t>I</w:t>
      </w:r>
      <w:r w:rsidR="00D35C37" w:rsidRPr="00A605DD">
        <w:rPr>
          <w:sz w:val="22"/>
          <w:lang w:eastAsia="en-US"/>
        </w:rPr>
        <w:t>zlases veidā</w:t>
      </w:r>
      <w:r w:rsidR="00735BD0" w:rsidRPr="00A605DD">
        <w:rPr>
          <w:sz w:val="22"/>
          <w:lang w:eastAsia="en-US"/>
        </w:rPr>
        <w:t xml:space="preserve"> v</w:t>
      </w:r>
      <w:r w:rsidRPr="00A605DD">
        <w:rPr>
          <w:sz w:val="22"/>
          <w:lang w:eastAsia="en-US"/>
        </w:rPr>
        <w:t xml:space="preserve">eic pārbaudes </w:t>
      </w:r>
      <w:r w:rsidR="005F0E06" w:rsidRPr="00A605DD">
        <w:rPr>
          <w:sz w:val="22"/>
          <w:lang w:eastAsia="en-US"/>
        </w:rPr>
        <w:t>dzīvnieku novietnēs</w:t>
      </w:r>
      <w:r w:rsidRPr="00A605DD">
        <w:rPr>
          <w:sz w:val="22"/>
          <w:lang w:eastAsia="en-US"/>
        </w:rPr>
        <w:t xml:space="preserve"> un nereģistrēt</w:t>
      </w:r>
      <w:r w:rsidR="005F0E06" w:rsidRPr="00A605DD">
        <w:rPr>
          <w:sz w:val="22"/>
          <w:lang w:eastAsia="en-US"/>
        </w:rPr>
        <w:t>ās</w:t>
      </w:r>
      <w:r w:rsidRPr="00A605DD">
        <w:rPr>
          <w:sz w:val="22"/>
          <w:lang w:eastAsia="en-US"/>
        </w:rPr>
        <w:t xml:space="preserve"> </w:t>
      </w:r>
      <w:r w:rsidR="005F0E06" w:rsidRPr="00A605DD">
        <w:rPr>
          <w:sz w:val="22"/>
          <w:lang w:eastAsia="en-US"/>
        </w:rPr>
        <w:t>novietnēs</w:t>
      </w:r>
      <w:r w:rsidRPr="00A605DD">
        <w:rPr>
          <w:sz w:val="22"/>
          <w:lang w:eastAsia="en-US"/>
        </w:rPr>
        <w:t>, noskaidrojot, vai tur tiek turētas cūkas;</w:t>
      </w:r>
    </w:p>
    <w:p w14:paraId="71F97ED9" w14:textId="77777777" w:rsidR="00FD1BF0" w:rsidRPr="00A605DD" w:rsidRDefault="00000000" w:rsidP="0048691C">
      <w:pPr>
        <w:widowControl/>
        <w:tabs>
          <w:tab w:val="left" w:pos="1134"/>
        </w:tabs>
        <w:spacing w:after="0" w:line="240" w:lineRule="auto"/>
        <w:ind w:left="709" w:hanging="436"/>
        <w:contextualSpacing/>
        <w:jc w:val="both"/>
        <w:rPr>
          <w:sz w:val="22"/>
          <w:lang w:eastAsia="en-US"/>
        </w:rPr>
      </w:pPr>
      <w:r w:rsidRPr="00A605DD">
        <w:rPr>
          <w:sz w:val="22"/>
          <w:lang w:eastAsia="en-US"/>
        </w:rPr>
        <w:t>6.2. veterinārie inspektori apmeklē 6.1. punktā minēt</w:t>
      </w:r>
      <w:r w:rsidR="005F0E06" w:rsidRPr="00A605DD">
        <w:rPr>
          <w:sz w:val="22"/>
          <w:lang w:eastAsia="en-US"/>
        </w:rPr>
        <w:t>ā</w:t>
      </w:r>
      <w:r w:rsidR="00DF1246" w:rsidRPr="00A605DD">
        <w:rPr>
          <w:sz w:val="22"/>
          <w:lang w:eastAsia="en-US"/>
        </w:rPr>
        <w:t>s</w:t>
      </w:r>
      <w:r w:rsidRPr="00A605DD">
        <w:rPr>
          <w:sz w:val="22"/>
          <w:lang w:eastAsia="en-US"/>
        </w:rPr>
        <w:t xml:space="preserve"> </w:t>
      </w:r>
      <w:r w:rsidR="005F0E06" w:rsidRPr="00A605DD">
        <w:rPr>
          <w:sz w:val="22"/>
          <w:lang w:eastAsia="en-US"/>
        </w:rPr>
        <w:t>novietnes</w:t>
      </w:r>
      <w:r w:rsidRPr="00A605DD">
        <w:rPr>
          <w:sz w:val="22"/>
          <w:lang w:eastAsia="en-US"/>
        </w:rPr>
        <w:t>, veic cūku reģistra un identifikācijas pārbaudi (pārbaudes protokolā norādot cūku skaitu pa grupām –</w:t>
      </w:r>
      <w:r w:rsidR="00DF1246" w:rsidRPr="00A605DD">
        <w:rPr>
          <w:sz w:val="22"/>
          <w:lang w:eastAsia="en-US"/>
        </w:rPr>
        <w:t xml:space="preserve"> </w:t>
      </w:r>
      <w:r w:rsidRPr="00A605DD">
        <w:rPr>
          <w:sz w:val="22"/>
          <w:lang w:eastAsia="en-US"/>
        </w:rPr>
        <w:t xml:space="preserve"> </w:t>
      </w:r>
      <w:r w:rsidR="00F371FE" w:rsidRPr="00A605DD">
        <w:rPr>
          <w:sz w:val="22"/>
          <w:lang w:eastAsia="en-US"/>
        </w:rPr>
        <w:t>sivēnus līdz 30 kg dzīvsvarā, cūkas no 31 kg līdz 80 kg dzīvsvarā, cūkas virs 81 kg dzīvsvarā, sivēnmātes un kuiļus),</w:t>
      </w:r>
      <w:r w:rsidRPr="00A605DD">
        <w:rPr>
          <w:sz w:val="22"/>
          <w:lang w:eastAsia="en-US"/>
        </w:rPr>
        <w:t xml:space="preserve"> cūku klīnisko izmeklēšanu un veic paraugu noņemšanu laboratoriskai (seroloģiskai un virusoloģiskai) </w:t>
      </w:r>
      <w:r w:rsidRPr="00A605DD">
        <w:rPr>
          <w:sz w:val="22"/>
          <w:lang w:eastAsia="en-US"/>
        </w:rPr>
        <w:lastRenderedPageBreak/>
        <w:t>izmeklēšanai gadījumos, kad cūku klīniskās izmeklēšanas rezultāti liecina par iespējamo saslimšanu ar ĀCM</w:t>
      </w:r>
      <w:r w:rsidR="0048691C" w:rsidRPr="00A605DD">
        <w:rPr>
          <w:sz w:val="22"/>
          <w:lang w:eastAsia="en-US"/>
        </w:rPr>
        <w:t>;</w:t>
      </w:r>
    </w:p>
    <w:p w14:paraId="0B8442A5" w14:textId="77777777" w:rsidR="00FD1BF0" w:rsidRPr="00A605DD" w:rsidRDefault="00000000" w:rsidP="00BE0644">
      <w:pPr>
        <w:widowControl/>
        <w:suppressAutoHyphens/>
        <w:autoSpaceDN w:val="0"/>
        <w:spacing w:after="0" w:line="240" w:lineRule="auto"/>
        <w:ind w:left="720" w:hanging="436"/>
        <w:jc w:val="both"/>
        <w:textAlignment w:val="baseline"/>
        <w:rPr>
          <w:sz w:val="22"/>
          <w:lang w:eastAsia="en-US"/>
        </w:rPr>
      </w:pPr>
      <w:r w:rsidRPr="00A605DD">
        <w:rPr>
          <w:sz w:val="22"/>
          <w:lang w:eastAsia="en-US"/>
        </w:rPr>
        <w:t>6.3. tiek informēti cūku īpašnieki/turētāji par ierobežojumiem un bioloģiskās drošības pasākumiem;</w:t>
      </w:r>
    </w:p>
    <w:p w14:paraId="6BFD7880" w14:textId="77777777" w:rsidR="0041421C" w:rsidRPr="00A605DD" w:rsidRDefault="00000000" w:rsidP="00BE0644">
      <w:pPr>
        <w:widowControl/>
        <w:tabs>
          <w:tab w:val="left" w:pos="1134"/>
        </w:tabs>
        <w:spacing w:after="0" w:line="240" w:lineRule="auto"/>
        <w:ind w:left="709" w:hanging="425"/>
        <w:contextualSpacing/>
        <w:jc w:val="both"/>
        <w:rPr>
          <w:sz w:val="22"/>
          <w:lang w:eastAsia="en-US"/>
        </w:rPr>
      </w:pPr>
      <w:r w:rsidRPr="00A605DD">
        <w:rPr>
          <w:sz w:val="22"/>
          <w:lang w:eastAsia="en-US"/>
        </w:rPr>
        <w:t>6.</w:t>
      </w:r>
      <w:r w:rsidR="00494E11" w:rsidRPr="00A605DD">
        <w:rPr>
          <w:sz w:val="22"/>
          <w:lang w:eastAsia="en-US"/>
        </w:rPr>
        <w:t>4</w:t>
      </w:r>
      <w:r w:rsidRPr="00A605DD">
        <w:rPr>
          <w:sz w:val="22"/>
          <w:lang w:eastAsia="en-US"/>
        </w:rPr>
        <w:t xml:space="preserve">. tiek izsniegta atļauja (1.pielikums – atļauja izvešanai) cūku pārvietošanai citu </w:t>
      </w:r>
      <w:r w:rsidR="005F0E06" w:rsidRPr="00A605DD">
        <w:rPr>
          <w:sz w:val="22"/>
          <w:lang w:eastAsia="en-US"/>
        </w:rPr>
        <w:t xml:space="preserve">novietni </w:t>
      </w:r>
      <w:r w:rsidRPr="00A605DD">
        <w:rPr>
          <w:sz w:val="22"/>
          <w:lang w:eastAsia="en-US"/>
        </w:rPr>
        <w:t>(t.sk. kautuvi), ja ievērot</w:t>
      </w:r>
      <w:r w:rsidR="009B7394" w:rsidRPr="00A605DD">
        <w:rPr>
          <w:sz w:val="22"/>
          <w:lang w:eastAsia="en-US"/>
        </w:rPr>
        <w:t>as</w:t>
      </w:r>
      <w:r w:rsidRPr="00A605DD">
        <w:rPr>
          <w:sz w:val="22"/>
          <w:lang w:eastAsia="en-US"/>
        </w:rPr>
        <w:t xml:space="preserve"> </w:t>
      </w:r>
      <w:r w:rsidR="00653BD5" w:rsidRPr="00A605DD">
        <w:rPr>
          <w:sz w:val="22"/>
          <w:lang w:eastAsia="en-US"/>
        </w:rPr>
        <w:t>Reg</w:t>
      </w:r>
      <w:r w:rsidR="009B7394" w:rsidRPr="00A605DD">
        <w:rPr>
          <w:sz w:val="22"/>
          <w:lang w:eastAsia="en-US"/>
        </w:rPr>
        <w:t>ulas</w:t>
      </w:r>
      <w:r w:rsidR="00653BD5" w:rsidRPr="00A605DD">
        <w:rPr>
          <w:sz w:val="22"/>
          <w:lang w:eastAsia="en-US"/>
        </w:rPr>
        <w:t xml:space="preserve"> 2020/687 </w:t>
      </w:r>
      <w:r w:rsidR="005E6FF5" w:rsidRPr="00A605DD">
        <w:rPr>
          <w:sz w:val="22"/>
          <w:lang w:eastAsia="en-US"/>
        </w:rPr>
        <w:t xml:space="preserve">43. un </w:t>
      </w:r>
      <w:r w:rsidR="004C682E" w:rsidRPr="00A605DD">
        <w:rPr>
          <w:sz w:val="22"/>
          <w:lang w:eastAsia="en-US"/>
        </w:rPr>
        <w:t>44. panta prasības</w:t>
      </w:r>
      <w:r w:rsidRPr="00A605DD">
        <w:rPr>
          <w:sz w:val="22"/>
          <w:lang w:eastAsia="en-US"/>
        </w:rPr>
        <w:t>;</w:t>
      </w:r>
    </w:p>
    <w:p w14:paraId="7604A80E" w14:textId="77777777" w:rsidR="00B16170" w:rsidRPr="00A605DD" w:rsidRDefault="00000000" w:rsidP="00FD1BF0">
      <w:pPr>
        <w:widowControl/>
        <w:tabs>
          <w:tab w:val="left" w:pos="1134"/>
        </w:tabs>
        <w:spacing w:after="0" w:line="240" w:lineRule="auto"/>
        <w:ind w:left="709" w:hanging="425"/>
        <w:contextualSpacing/>
        <w:jc w:val="both"/>
        <w:rPr>
          <w:sz w:val="22"/>
          <w:lang w:eastAsia="en-US"/>
        </w:rPr>
      </w:pPr>
      <w:r w:rsidRPr="00A605DD">
        <w:rPr>
          <w:sz w:val="22"/>
          <w:lang w:eastAsia="en-US"/>
        </w:rPr>
        <w:t>6.</w:t>
      </w:r>
      <w:r w:rsidR="00494E11" w:rsidRPr="00A605DD">
        <w:rPr>
          <w:sz w:val="22"/>
          <w:lang w:eastAsia="en-US"/>
        </w:rPr>
        <w:t>5</w:t>
      </w:r>
      <w:r w:rsidRPr="00A605DD">
        <w:rPr>
          <w:sz w:val="22"/>
          <w:lang w:eastAsia="en-US"/>
        </w:rPr>
        <w:t>. tiek izsniegta atļauja (</w:t>
      </w:r>
      <w:r w:rsidR="00E6047F" w:rsidRPr="00A605DD">
        <w:rPr>
          <w:sz w:val="22"/>
          <w:lang w:eastAsia="en-US"/>
        </w:rPr>
        <w:t>3</w:t>
      </w:r>
      <w:r w:rsidRPr="00A605DD">
        <w:rPr>
          <w:sz w:val="22"/>
          <w:lang w:eastAsia="en-US"/>
        </w:rPr>
        <w:t xml:space="preserve">. pielikums) cūku ievešanai uzraudzības zonā esošajā kautuvē saskaņā ar </w:t>
      </w:r>
      <w:r w:rsidR="00F66444" w:rsidRPr="00A605DD">
        <w:rPr>
          <w:sz w:val="22"/>
          <w:lang w:eastAsia="en-US"/>
        </w:rPr>
        <w:t>Reg</w:t>
      </w:r>
      <w:r w:rsidR="009B7394" w:rsidRPr="00A605DD">
        <w:rPr>
          <w:sz w:val="22"/>
          <w:lang w:eastAsia="en-US"/>
        </w:rPr>
        <w:t>ulas</w:t>
      </w:r>
      <w:r w:rsidRPr="00A605DD">
        <w:rPr>
          <w:sz w:val="22"/>
          <w:lang w:eastAsia="en-US"/>
        </w:rPr>
        <w:t xml:space="preserve"> 2020/687 43. panta nosacījumiem;</w:t>
      </w:r>
    </w:p>
    <w:p w14:paraId="2BB00E1C" w14:textId="77777777" w:rsidR="00F63527" w:rsidRPr="00A605DD" w:rsidRDefault="00000000" w:rsidP="00FD1BF0">
      <w:pPr>
        <w:widowControl/>
        <w:tabs>
          <w:tab w:val="left" w:pos="1134"/>
        </w:tabs>
        <w:spacing w:after="0" w:line="240" w:lineRule="auto"/>
        <w:ind w:left="709" w:hanging="425"/>
        <w:contextualSpacing/>
        <w:jc w:val="both"/>
        <w:rPr>
          <w:sz w:val="22"/>
          <w:lang w:eastAsia="en-US"/>
        </w:rPr>
      </w:pPr>
      <w:r w:rsidRPr="00A605DD">
        <w:rPr>
          <w:sz w:val="22"/>
          <w:lang w:eastAsia="en-US"/>
        </w:rPr>
        <w:t>6.6.</w:t>
      </w:r>
      <w:r w:rsidRPr="00A605DD">
        <w:rPr>
          <w:sz w:val="22"/>
          <w:lang w:eastAsia="en-US"/>
        </w:rPr>
        <w:tab/>
        <w:t>kontrolēt, lai netiktu iegūta savvaļas cūku gaļa</w:t>
      </w:r>
      <w:r w:rsidR="009F4F6C" w:rsidRPr="00A605DD">
        <w:rPr>
          <w:sz w:val="22"/>
          <w:lang w:eastAsia="en-US"/>
        </w:rPr>
        <w:t>.</w:t>
      </w:r>
    </w:p>
    <w:p w14:paraId="1C1A06BD" w14:textId="77777777" w:rsidR="000364B3" w:rsidRPr="00A605DD" w:rsidRDefault="000364B3" w:rsidP="00FD1BF0">
      <w:pPr>
        <w:widowControl/>
        <w:tabs>
          <w:tab w:val="left" w:pos="1134"/>
        </w:tabs>
        <w:spacing w:after="0" w:line="240" w:lineRule="auto"/>
        <w:ind w:left="709" w:hanging="425"/>
        <w:contextualSpacing/>
        <w:jc w:val="both"/>
        <w:rPr>
          <w:sz w:val="22"/>
          <w:lang w:eastAsia="en-US"/>
        </w:rPr>
      </w:pPr>
    </w:p>
    <w:p w14:paraId="2D814DD6" w14:textId="77777777" w:rsidR="00FD1BF0" w:rsidRPr="00A605DD" w:rsidRDefault="00000000" w:rsidP="000364B3">
      <w:pPr>
        <w:pStyle w:val="ListParagraph"/>
        <w:widowControl/>
        <w:numPr>
          <w:ilvl w:val="0"/>
          <w:numId w:val="17"/>
        </w:numPr>
        <w:suppressAutoHyphens/>
        <w:autoSpaceDN w:val="0"/>
        <w:spacing w:after="0" w:line="240" w:lineRule="auto"/>
        <w:ind w:left="426" w:hanging="426"/>
        <w:jc w:val="both"/>
        <w:textAlignment w:val="baseline"/>
        <w:rPr>
          <w:sz w:val="22"/>
          <w:lang w:eastAsia="en-US"/>
        </w:rPr>
      </w:pPr>
      <w:r w:rsidRPr="003E5822">
        <w:rPr>
          <w:i/>
          <w:iCs/>
          <w:sz w:val="22"/>
          <w:lang w:eastAsia="en-US"/>
        </w:rPr>
        <w:t xml:space="preserve">PVD </w:t>
      </w:r>
      <w:r w:rsidR="0071379B" w:rsidRPr="003E5822">
        <w:rPr>
          <w:i/>
          <w:iCs/>
          <w:sz w:val="22"/>
          <w:lang w:eastAsia="en-US"/>
        </w:rPr>
        <w:t>..</w:t>
      </w:r>
      <w:r w:rsidR="00F27350" w:rsidRPr="003E5822">
        <w:rPr>
          <w:i/>
          <w:iCs/>
          <w:sz w:val="22"/>
          <w:lang w:eastAsia="en-US"/>
        </w:rPr>
        <w:t xml:space="preserve"> </w:t>
      </w:r>
      <w:r w:rsidR="006E47BC" w:rsidRPr="003E5822">
        <w:rPr>
          <w:i/>
          <w:iCs/>
          <w:sz w:val="22"/>
          <w:lang w:eastAsia="en-US"/>
        </w:rPr>
        <w:t xml:space="preserve"> </w:t>
      </w:r>
      <w:r w:rsidR="00F27350" w:rsidRPr="003E5822">
        <w:rPr>
          <w:i/>
          <w:iCs/>
          <w:sz w:val="22"/>
          <w:lang w:eastAsia="en-US"/>
        </w:rPr>
        <w:t>pārval</w:t>
      </w:r>
      <w:r w:rsidR="0071379B" w:rsidRPr="003E5822">
        <w:rPr>
          <w:i/>
          <w:iCs/>
          <w:sz w:val="22"/>
          <w:lang w:eastAsia="en-US"/>
        </w:rPr>
        <w:t>des</w:t>
      </w:r>
      <w:r w:rsidR="00F27350" w:rsidRPr="00A605DD">
        <w:rPr>
          <w:sz w:val="22"/>
          <w:lang w:eastAsia="en-US"/>
        </w:rPr>
        <w:t xml:space="preserve"> </w:t>
      </w:r>
      <w:r w:rsidR="00F66444" w:rsidRPr="00A605DD">
        <w:rPr>
          <w:sz w:val="22"/>
          <w:lang w:eastAsia="en-US"/>
        </w:rPr>
        <w:t>valsts vecāka</w:t>
      </w:r>
      <w:r w:rsidR="006E47BC">
        <w:rPr>
          <w:sz w:val="22"/>
          <w:lang w:eastAsia="en-US"/>
        </w:rPr>
        <w:t>j</w:t>
      </w:r>
      <w:r w:rsidR="0071379B">
        <w:rPr>
          <w:sz w:val="22"/>
          <w:lang w:eastAsia="en-US"/>
        </w:rPr>
        <w:t>a</w:t>
      </w:r>
      <w:r w:rsidR="006E47BC">
        <w:rPr>
          <w:sz w:val="22"/>
          <w:lang w:eastAsia="en-US"/>
        </w:rPr>
        <w:t>m</w:t>
      </w:r>
      <w:r w:rsidR="00F66444" w:rsidRPr="00A605DD">
        <w:rPr>
          <w:sz w:val="22"/>
          <w:lang w:eastAsia="en-US"/>
        </w:rPr>
        <w:t xml:space="preserve"> </w:t>
      </w:r>
      <w:r w:rsidR="00F66444" w:rsidRPr="00A605DD">
        <w:rPr>
          <w:sz w:val="22"/>
          <w:u w:val="single"/>
          <w:lang w:eastAsia="en-US"/>
        </w:rPr>
        <w:t>pārtikas</w:t>
      </w:r>
      <w:r w:rsidR="00F66444" w:rsidRPr="00A605DD">
        <w:rPr>
          <w:sz w:val="22"/>
          <w:lang w:eastAsia="en-US"/>
        </w:rPr>
        <w:t xml:space="preserve"> inspektor</w:t>
      </w:r>
      <w:r w:rsidR="0071379B">
        <w:rPr>
          <w:sz w:val="22"/>
          <w:lang w:eastAsia="en-US"/>
        </w:rPr>
        <w:t>a</w:t>
      </w:r>
      <w:r w:rsidR="006E47BC">
        <w:rPr>
          <w:sz w:val="22"/>
          <w:lang w:eastAsia="en-US"/>
        </w:rPr>
        <w:t>m</w:t>
      </w:r>
      <w:r w:rsidR="00F66444" w:rsidRPr="00A605DD">
        <w:rPr>
          <w:sz w:val="22"/>
          <w:lang w:eastAsia="en-US"/>
        </w:rPr>
        <w:t xml:space="preserve"> </w:t>
      </w:r>
      <w:r w:rsidRPr="00A605DD">
        <w:rPr>
          <w:b/>
          <w:sz w:val="22"/>
          <w:lang w:eastAsia="en-US"/>
        </w:rPr>
        <w:t>aizsardzības un uzraudzības zonā</w:t>
      </w:r>
      <w:r w:rsidRPr="00A605DD">
        <w:rPr>
          <w:sz w:val="22"/>
          <w:lang w:eastAsia="en-US"/>
        </w:rPr>
        <w:t>:</w:t>
      </w:r>
    </w:p>
    <w:p w14:paraId="5493E807" w14:textId="77777777" w:rsidR="00E22DFB" w:rsidRPr="00A605DD" w:rsidRDefault="00E22DFB" w:rsidP="00E22DFB">
      <w:pPr>
        <w:pStyle w:val="ListParagraph"/>
        <w:widowControl/>
        <w:suppressAutoHyphens/>
        <w:autoSpaceDN w:val="0"/>
        <w:spacing w:after="0" w:line="240" w:lineRule="auto"/>
        <w:jc w:val="both"/>
        <w:textAlignment w:val="baseline"/>
        <w:rPr>
          <w:sz w:val="22"/>
          <w:lang w:eastAsia="en-US"/>
        </w:rPr>
      </w:pPr>
    </w:p>
    <w:p w14:paraId="493933DA" w14:textId="77777777" w:rsidR="00FD1BF0" w:rsidRPr="00A605DD" w:rsidRDefault="00000000" w:rsidP="00BE0644">
      <w:pPr>
        <w:widowControl/>
        <w:suppressAutoHyphens/>
        <w:autoSpaceDN w:val="0"/>
        <w:spacing w:line="240" w:lineRule="auto"/>
        <w:ind w:left="709" w:hanging="425"/>
        <w:contextualSpacing/>
        <w:jc w:val="both"/>
        <w:textAlignment w:val="baseline"/>
        <w:rPr>
          <w:sz w:val="22"/>
          <w:lang w:eastAsia="en-US"/>
        </w:rPr>
      </w:pPr>
      <w:r w:rsidRPr="00A605DD">
        <w:rPr>
          <w:sz w:val="22"/>
          <w:lang w:eastAsia="en-US"/>
        </w:rPr>
        <w:t>7.</w:t>
      </w:r>
      <w:r w:rsidR="0041421C" w:rsidRPr="00A605DD">
        <w:rPr>
          <w:sz w:val="22"/>
          <w:lang w:eastAsia="en-US"/>
        </w:rPr>
        <w:t>1</w:t>
      </w:r>
      <w:r w:rsidRPr="00A605DD">
        <w:rPr>
          <w:sz w:val="22"/>
          <w:lang w:eastAsia="en-US"/>
        </w:rPr>
        <w:t xml:space="preserve">. kontrolēt, vai svaiga mājas cūku gaļa, maltā gaļa, gaļas izstrādājumi un gaļas produkti, kas satur mājas cūku gaļu, tiek </w:t>
      </w:r>
      <w:r w:rsidRPr="00A605DD">
        <w:rPr>
          <w:b/>
          <w:sz w:val="22"/>
          <w:lang w:eastAsia="en-US"/>
        </w:rPr>
        <w:t>izplatīta ārpus aizsardzības zonas</w:t>
      </w:r>
      <w:r w:rsidRPr="00A605DD">
        <w:rPr>
          <w:sz w:val="22"/>
          <w:lang w:eastAsia="en-US"/>
        </w:rPr>
        <w:t xml:space="preserve">, ja tā ir iegūta aizsardzības zonā, </w:t>
      </w:r>
      <w:bookmarkStart w:id="4" w:name="_Hlk138687710"/>
      <w:r w:rsidR="00560223" w:rsidRPr="00A605DD">
        <w:rPr>
          <w:sz w:val="22"/>
          <w:lang w:eastAsia="en-US"/>
        </w:rPr>
        <w:t>un ir saņemta PVD atļauja</w:t>
      </w:r>
      <w:bookmarkEnd w:id="4"/>
      <w:r w:rsidR="00B53664" w:rsidRPr="00A605DD">
        <w:rPr>
          <w:sz w:val="22"/>
          <w:lang w:eastAsia="en-US"/>
        </w:rPr>
        <w:t xml:space="preserve"> atkāpju piemērošanai</w:t>
      </w:r>
      <w:r w:rsidR="0058519D" w:rsidRPr="00A605DD">
        <w:rPr>
          <w:sz w:val="22"/>
          <w:lang w:eastAsia="en-US"/>
        </w:rPr>
        <w:t>, ievēro</w:t>
      </w:r>
      <w:r w:rsidR="00F02E76" w:rsidRPr="00A605DD">
        <w:rPr>
          <w:sz w:val="22"/>
          <w:lang w:eastAsia="en-US"/>
        </w:rPr>
        <w:t>jot</w:t>
      </w:r>
      <w:r w:rsidR="0058519D" w:rsidRPr="00A605DD">
        <w:rPr>
          <w:sz w:val="22"/>
          <w:lang w:eastAsia="en-US"/>
        </w:rPr>
        <w:t xml:space="preserve"> Regulas 2020/687 28.</w:t>
      </w:r>
      <w:r w:rsidR="00F02E76" w:rsidRPr="00A605DD">
        <w:rPr>
          <w:sz w:val="22"/>
          <w:lang w:eastAsia="en-US"/>
        </w:rPr>
        <w:t xml:space="preserve"> un 33.</w:t>
      </w:r>
      <w:r w:rsidR="0058519D" w:rsidRPr="00A605DD">
        <w:rPr>
          <w:sz w:val="22"/>
          <w:lang w:eastAsia="en-US"/>
        </w:rPr>
        <w:t>panta nosacījum</w:t>
      </w:r>
      <w:r w:rsidR="00F02E76" w:rsidRPr="00A605DD">
        <w:rPr>
          <w:sz w:val="22"/>
          <w:lang w:eastAsia="en-US"/>
        </w:rPr>
        <w:t>us</w:t>
      </w:r>
      <w:r w:rsidRPr="00A605DD">
        <w:rPr>
          <w:sz w:val="22"/>
          <w:lang w:eastAsia="en-US"/>
        </w:rPr>
        <w:t>;</w:t>
      </w:r>
    </w:p>
    <w:p w14:paraId="32870DD5" w14:textId="77777777" w:rsidR="00FD1BF0" w:rsidRPr="00A605DD" w:rsidRDefault="00000000" w:rsidP="00E6047F">
      <w:pPr>
        <w:widowControl/>
        <w:suppressAutoHyphens/>
        <w:autoSpaceDN w:val="0"/>
        <w:spacing w:line="240" w:lineRule="auto"/>
        <w:ind w:left="709" w:hanging="425"/>
        <w:contextualSpacing/>
        <w:jc w:val="both"/>
        <w:textAlignment w:val="baseline"/>
        <w:rPr>
          <w:sz w:val="22"/>
          <w:lang w:eastAsia="en-US"/>
        </w:rPr>
      </w:pPr>
      <w:r w:rsidRPr="00A605DD">
        <w:rPr>
          <w:sz w:val="22"/>
          <w:lang w:eastAsia="en-US"/>
        </w:rPr>
        <w:t>7.</w:t>
      </w:r>
      <w:r w:rsidR="0041421C" w:rsidRPr="00A605DD">
        <w:rPr>
          <w:sz w:val="22"/>
          <w:lang w:eastAsia="en-US"/>
        </w:rPr>
        <w:t>2</w:t>
      </w:r>
      <w:r w:rsidRPr="00A605DD">
        <w:rPr>
          <w:sz w:val="22"/>
          <w:lang w:eastAsia="en-US"/>
        </w:rPr>
        <w:t xml:space="preserve">. kontrolēt, vai svaiga mājas cūku gaļa, maltā gaļa, gaļas izstrādājumi un gaļas produkti, kas satur mājas cūku gaļu, tiek </w:t>
      </w:r>
      <w:r w:rsidRPr="00A605DD">
        <w:rPr>
          <w:b/>
          <w:sz w:val="22"/>
          <w:lang w:eastAsia="en-US"/>
        </w:rPr>
        <w:t>izplatīta ārpus uzraudzības zonas</w:t>
      </w:r>
      <w:r w:rsidRPr="00A605DD">
        <w:rPr>
          <w:sz w:val="22"/>
          <w:lang w:eastAsia="en-US"/>
        </w:rPr>
        <w:t xml:space="preserve">, ja tā ir iegūta uzraudzības zonā, </w:t>
      </w:r>
      <w:r w:rsidR="00560223" w:rsidRPr="00A605DD">
        <w:rPr>
          <w:sz w:val="22"/>
          <w:lang w:eastAsia="en-US"/>
        </w:rPr>
        <w:t>un ir saņemta PVD atļauja</w:t>
      </w:r>
      <w:r w:rsidR="00B53664" w:rsidRPr="00A605DD">
        <w:rPr>
          <w:sz w:val="22"/>
          <w:lang w:eastAsia="en-US"/>
        </w:rPr>
        <w:t xml:space="preserve"> atkāpju piemērošanai</w:t>
      </w:r>
      <w:r w:rsidR="00F02E76" w:rsidRPr="00A605DD">
        <w:rPr>
          <w:sz w:val="22"/>
          <w:lang w:eastAsia="en-US"/>
        </w:rPr>
        <w:t>, ievērojot Regulas 2020/687 43. un 49.panta nosacījumus</w:t>
      </w:r>
      <w:r w:rsidRPr="00A605DD">
        <w:rPr>
          <w:sz w:val="22"/>
          <w:lang w:eastAsia="en-US"/>
        </w:rPr>
        <w:t>;</w:t>
      </w:r>
    </w:p>
    <w:p w14:paraId="022A83D7" w14:textId="77777777" w:rsidR="00FD1BF0" w:rsidRPr="00A605DD" w:rsidRDefault="00000000" w:rsidP="00FD1BF0">
      <w:pPr>
        <w:widowControl/>
        <w:spacing w:after="0" w:line="240" w:lineRule="auto"/>
        <w:ind w:left="709" w:hanging="425"/>
        <w:contextualSpacing/>
        <w:jc w:val="both"/>
        <w:rPr>
          <w:sz w:val="22"/>
          <w:lang w:eastAsia="en-US"/>
        </w:rPr>
      </w:pPr>
      <w:r w:rsidRPr="00A605DD">
        <w:rPr>
          <w:sz w:val="22"/>
        </w:rPr>
        <w:t>7.</w:t>
      </w:r>
      <w:r w:rsidR="00F02E76" w:rsidRPr="00A605DD">
        <w:rPr>
          <w:sz w:val="22"/>
        </w:rPr>
        <w:t>3</w:t>
      </w:r>
      <w:r w:rsidRPr="00A605DD">
        <w:rPr>
          <w:sz w:val="22"/>
        </w:rPr>
        <w:t xml:space="preserve">. </w:t>
      </w:r>
      <w:r w:rsidRPr="00A605DD">
        <w:rPr>
          <w:sz w:val="22"/>
          <w:lang w:eastAsia="en-US"/>
        </w:rPr>
        <w:t>kontrolēt, vai visu sugu dzīvnieku gaļa un gaļas produkti, izvedot no aizsardzības un uzraudzības zonām, ir izsekojami (marķējums,</w:t>
      </w:r>
      <w:r w:rsidR="00C83A74" w:rsidRPr="00A605DD">
        <w:t xml:space="preserve"> </w:t>
      </w:r>
      <w:r w:rsidR="00C83A74" w:rsidRPr="00A605DD">
        <w:rPr>
          <w:sz w:val="22"/>
          <w:lang w:eastAsia="en-US"/>
        </w:rPr>
        <w:t xml:space="preserve">iepakojums, </w:t>
      </w:r>
      <w:r w:rsidRPr="00A605DD">
        <w:rPr>
          <w:sz w:val="22"/>
          <w:lang w:eastAsia="en-US"/>
        </w:rPr>
        <w:t>identifikācija, pavaddokumenti utt.);</w:t>
      </w:r>
    </w:p>
    <w:p w14:paraId="34109251" w14:textId="77777777" w:rsidR="00B16170" w:rsidRPr="00A605DD" w:rsidRDefault="00000000" w:rsidP="00FD1BF0">
      <w:pPr>
        <w:widowControl/>
        <w:spacing w:after="0" w:line="240" w:lineRule="auto"/>
        <w:ind w:left="709" w:hanging="425"/>
        <w:contextualSpacing/>
        <w:jc w:val="both"/>
        <w:rPr>
          <w:sz w:val="22"/>
        </w:rPr>
      </w:pPr>
      <w:r w:rsidRPr="00A605DD">
        <w:rPr>
          <w:sz w:val="22"/>
        </w:rPr>
        <w:t>7.</w:t>
      </w:r>
      <w:r w:rsidR="00F02E76" w:rsidRPr="00A605DD">
        <w:rPr>
          <w:sz w:val="22"/>
        </w:rPr>
        <w:t>4</w:t>
      </w:r>
      <w:r w:rsidRPr="00A605DD">
        <w:rPr>
          <w:sz w:val="22"/>
        </w:rPr>
        <w:t>. kontrolēt, vai mājas cūku izcelsmes blakusproduktu kravu izvešanai no aizsardzības un uzraudzības zonām tiek piemēroti nosacījumi kā blakusproduktu izvešanai no ĀCM III riska zonas</w:t>
      </w:r>
      <w:r w:rsidR="00BC3176" w:rsidRPr="00A605DD">
        <w:rPr>
          <w:sz w:val="22"/>
        </w:rPr>
        <w:t>, t.sk. nodrošinot kravas plombēšanu</w:t>
      </w:r>
      <w:r w:rsidR="00F02E76" w:rsidRPr="00A605DD">
        <w:rPr>
          <w:sz w:val="22"/>
        </w:rPr>
        <w:t>,</w:t>
      </w:r>
      <w:r w:rsidR="00F02E76" w:rsidRPr="00A605DD">
        <w:t xml:space="preserve"> kā arī </w:t>
      </w:r>
      <w:r w:rsidR="00F02E76" w:rsidRPr="00A605DD">
        <w:rPr>
          <w:sz w:val="22"/>
        </w:rPr>
        <w:t>ievērojot Regulas 2020/687 37. un 53.panta nosacījumu;</w:t>
      </w:r>
    </w:p>
    <w:p w14:paraId="7ACA04A4" w14:textId="77777777" w:rsidR="00FD1BF0" w:rsidRPr="00A605DD" w:rsidRDefault="00000000" w:rsidP="00FD1BF0">
      <w:pPr>
        <w:widowControl/>
        <w:spacing w:after="0" w:line="240" w:lineRule="auto"/>
        <w:ind w:left="709" w:hanging="425"/>
        <w:contextualSpacing/>
        <w:jc w:val="both"/>
        <w:rPr>
          <w:sz w:val="22"/>
        </w:rPr>
      </w:pPr>
      <w:r w:rsidRPr="00A605DD">
        <w:rPr>
          <w:sz w:val="22"/>
        </w:rPr>
        <w:t>7.5.</w:t>
      </w:r>
      <w:r w:rsidRPr="00A605DD">
        <w:rPr>
          <w:sz w:val="22"/>
        </w:rPr>
        <w:tab/>
        <w:t>kontrolēt, lai netiktu iegūta savvaļas cūku gaļa</w:t>
      </w:r>
      <w:r w:rsidR="009C11F3" w:rsidRPr="00A605DD">
        <w:rPr>
          <w:sz w:val="22"/>
        </w:rPr>
        <w:t>.</w:t>
      </w:r>
    </w:p>
    <w:p w14:paraId="332108E8" w14:textId="77777777" w:rsidR="00FD1BF0" w:rsidRPr="00A605DD" w:rsidRDefault="00FD1BF0" w:rsidP="000364B3">
      <w:pPr>
        <w:widowControl/>
        <w:suppressAutoHyphens/>
        <w:autoSpaceDN w:val="0"/>
        <w:spacing w:line="240" w:lineRule="auto"/>
        <w:ind w:left="426" w:hanging="425"/>
        <w:contextualSpacing/>
        <w:jc w:val="both"/>
        <w:textAlignment w:val="baseline"/>
        <w:rPr>
          <w:sz w:val="22"/>
          <w:lang w:eastAsia="en-US"/>
        </w:rPr>
      </w:pPr>
    </w:p>
    <w:p w14:paraId="155F738A" w14:textId="77777777" w:rsidR="00FD1BF0" w:rsidRPr="00A605DD" w:rsidRDefault="00000000" w:rsidP="000364B3">
      <w:pPr>
        <w:spacing w:after="0" w:line="240" w:lineRule="auto"/>
        <w:ind w:left="426" w:hanging="426"/>
        <w:jc w:val="both"/>
        <w:rPr>
          <w:sz w:val="22"/>
        </w:rPr>
      </w:pPr>
      <w:r w:rsidRPr="00A605DD">
        <w:rPr>
          <w:sz w:val="22"/>
          <w:lang w:eastAsia="en-US"/>
        </w:rPr>
        <w:t xml:space="preserve">8. </w:t>
      </w:r>
      <w:r w:rsidRPr="003E5822">
        <w:rPr>
          <w:i/>
          <w:iCs/>
          <w:sz w:val="22"/>
          <w:lang w:eastAsia="en-US"/>
        </w:rPr>
        <w:t xml:space="preserve">PVD </w:t>
      </w:r>
      <w:r w:rsidR="0071379B" w:rsidRPr="003E5822">
        <w:rPr>
          <w:i/>
          <w:iCs/>
          <w:sz w:val="22"/>
          <w:lang w:eastAsia="en-US"/>
        </w:rPr>
        <w:t>..</w:t>
      </w:r>
      <w:r w:rsidR="006E47BC" w:rsidRPr="003E5822">
        <w:rPr>
          <w:i/>
          <w:iCs/>
          <w:sz w:val="22"/>
          <w:lang w:eastAsia="en-US"/>
        </w:rPr>
        <w:t xml:space="preserve"> </w:t>
      </w:r>
      <w:r w:rsidRPr="003E5822">
        <w:rPr>
          <w:i/>
          <w:iCs/>
          <w:sz w:val="22"/>
          <w:lang w:eastAsia="en-US"/>
        </w:rPr>
        <w:t>pārval</w:t>
      </w:r>
      <w:r w:rsidR="0071379B" w:rsidRPr="003E5822">
        <w:rPr>
          <w:i/>
          <w:iCs/>
          <w:sz w:val="22"/>
          <w:lang w:eastAsia="en-US"/>
        </w:rPr>
        <w:t>des</w:t>
      </w:r>
      <w:r w:rsidRPr="00F50BCA">
        <w:rPr>
          <w:sz w:val="22"/>
          <w:lang w:eastAsia="en-US"/>
        </w:rPr>
        <w:t xml:space="preserve"> valsts vecāka</w:t>
      </w:r>
      <w:r w:rsidR="005420A1">
        <w:rPr>
          <w:sz w:val="22"/>
          <w:lang w:eastAsia="en-US"/>
        </w:rPr>
        <w:t>j</w:t>
      </w:r>
      <w:r w:rsidR="0071379B">
        <w:rPr>
          <w:sz w:val="22"/>
          <w:lang w:eastAsia="en-US"/>
        </w:rPr>
        <w:t>a</w:t>
      </w:r>
      <w:r w:rsidR="006E47BC">
        <w:rPr>
          <w:sz w:val="22"/>
          <w:lang w:eastAsia="en-US"/>
        </w:rPr>
        <w:t>m</w:t>
      </w:r>
      <w:r w:rsidRPr="00F50BCA">
        <w:rPr>
          <w:sz w:val="22"/>
          <w:lang w:eastAsia="en-US"/>
        </w:rPr>
        <w:t xml:space="preserve"> </w:t>
      </w:r>
      <w:r w:rsidRPr="00F50BCA">
        <w:rPr>
          <w:sz w:val="22"/>
          <w:u w:val="single"/>
          <w:lang w:eastAsia="en-US"/>
        </w:rPr>
        <w:t>veterināraj</w:t>
      </w:r>
      <w:r w:rsidR="0071379B">
        <w:rPr>
          <w:sz w:val="22"/>
          <w:u w:val="single"/>
          <w:lang w:eastAsia="en-US"/>
        </w:rPr>
        <w:t>a</w:t>
      </w:r>
      <w:r w:rsidR="006E47BC">
        <w:rPr>
          <w:sz w:val="22"/>
          <w:u w:val="single"/>
          <w:lang w:eastAsia="en-US"/>
        </w:rPr>
        <w:t>m</w:t>
      </w:r>
      <w:r w:rsidRPr="00F50BCA">
        <w:rPr>
          <w:sz w:val="22"/>
          <w:lang w:eastAsia="en-US"/>
        </w:rPr>
        <w:t xml:space="preserve"> inspektor</w:t>
      </w:r>
      <w:r w:rsidR="0071379B">
        <w:rPr>
          <w:sz w:val="22"/>
          <w:lang w:eastAsia="en-US"/>
        </w:rPr>
        <w:t>a</w:t>
      </w:r>
      <w:r w:rsidR="006E47BC">
        <w:rPr>
          <w:sz w:val="22"/>
          <w:lang w:eastAsia="en-US"/>
        </w:rPr>
        <w:t>m</w:t>
      </w:r>
      <w:r w:rsidRPr="00F50BCA">
        <w:rPr>
          <w:sz w:val="22"/>
          <w:lang w:eastAsia="en-US"/>
        </w:rPr>
        <w:t xml:space="preserve"> </w:t>
      </w:r>
      <w:r w:rsidRPr="00F50BCA">
        <w:rPr>
          <w:b/>
          <w:sz w:val="22"/>
          <w:lang w:eastAsia="en-US"/>
        </w:rPr>
        <w:t>aizsardzības un uzraudzības</w:t>
      </w:r>
      <w:r w:rsidRPr="00A605DD">
        <w:rPr>
          <w:sz w:val="22"/>
          <w:lang w:eastAsia="en-US"/>
        </w:rPr>
        <w:t xml:space="preserve"> zonā nodrošināt, ka tiek ievēroti </w:t>
      </w:r>
      <w:r w:rsidRPr="00734DD5">
        <w:rPr>
          <w:sz w:val="22"/>
        </w:rPr>
        <w:t>20</w:t>
      </w:r>
      <w:r w:rsidR="00932DCC" w:rsidRPr="00734DD5">
        <w:rPr>
          <w:sz w:val="22"/>
        </w:rPr>
        <w:t>2</w:t>
      </w:r>
      <w:r w:rsidR="00734DD5" w:rsidRPr="00734DD5">
        <w:rPr>
          <w:sz w:val="22"/>
        </w:rPr>
        <w:t>4</w:t>
      </w:r>
      <w:r w:rsidRPr="00734DD5">
        <w:rPr>
          <w:sz w:val="22"/>
        </w:rPr>
        <w:t xml:space="preserve">.gada </w:t>
      </w:r>
      <w:r w:rsidR="00734DD5" w:rsidRPr="00734DD5">
        <w:rPr>
          <w:sz w:val="22"/>
        </w:rPr>
        <w:t>27</w:t>
      </w:r>
      <w:r w:rsidRPr="00734DD5">
        <w:rPr>
          <w:sz w:val="22"/>
        </w:rPr>
        <w:t>.</w:t>
      </w:r>
      <w:r w:rsidR="00734DD5" w:rsidRPr="00734DD5">
        <w:rPr>
          <w:sz w:val="22"/>
        </w:rPr>
        <w:t>sept</w:t>
      </w:r>
      <w:r w:rsidR="00932DCC" w:rsidRPr="00734DD5">
        <w:rPr>
          <w:sz w:val="22"/>
        </w:rPr>
        <w:t>embra</w:t>
      </w:r>
      <w:r w:rsidRPr="00734DD5">
        <w:rPr>
          <w:sz w:val="22"/>
        </w:rPr>
        <w:t xml:space="preserve"> valsts galvenā pārtikas un veterinārā inspektora rīkojumā Nr.</w:t>
      </w:r>
      <w:r w:rsidR="00734DD5" w:rsidRPr="00015F87">
        <w:rPr>
          <w:sz w:val="22"/>
        </w:rPr>
        <w:t>171</w:t>
      </w:r>
      <w:r w:rsidRPr="00015F87">
        <w:rPr>
          <w:sz w:val="22"/>
        </w:rPr>
        <w:t xml:space="preserve"> </w:t>
      </w:r>
      <w:r w:rsidR="009B7394" w:rsidRPr="00015F87">
        <w:rPr>
          <w:sz w:val="22"/>
        </w:rPr>
        <w:t>“</w:t>
      </w:r>
      <w:r w:rsidR="00932DCC" w:rsidRPr="00015F87">
        <w:rPr>
          <w:sz w:val="22"/>
        </w:rPr>
        <w:t>Par meža cūku izmeklēšanas kārtību</w:t>
      </w:r>
      <w:r w:rsidRPr="00015F87">
        <w:rPr>
          <w:sz w:val="22"/>
        </w:rPr>
        <w:t xml:space="preserve">” </w:t>
      </w:r>
      <w:r w:rsidR="004917DC" w:rsidRPr="00015F87">
        <w:rPr>
          <w:sz w:val="22"/>
        </w:rPr>
        <w:t xml:space="preserve">noteiktā kārtība </w:t>
      </w:r>
      <w:r w:rsidR="005F0E06" w:rsidRPr="00015F87">
        <w:rPr>
          <w:sz w:val="22"/>
        </w:rPr>
        <w:t xml:space="preserve">un </w:t>
      </w:r>
      <w:r w:rsidR="00F66444" w:rsidRPr="00015F87">
        <w:rPr>
          <w:sz w:val="22"/>
        </w:rPr>
        <w:t>Reg</w:t>
      </w:r>
      <w:r w:rsidR="009B7394" w:rsidRPr="00015F87">
        <w:rPr>
          <w:sz w:val="22"/>
        </w:rPr>
        <w:t>ulas</w:t>
      </w:r>
      <w:r w:rsidR="00F66444" w:rsidRPr="00A605DD">
        <w:rPr>
          <w:sz w:val="22"/>
        </w:rPr>
        <w:t xml:space="preserve"> 2020/687 </w:t>
      </w:r>
      <w:r w:rsidR="005F0E06" w:rsidRPr="00A605DD">
        <w:rPr>
          <w:sz w:val="22"/>
        </w:rPr>
        <w:t xml:space="preserve">VI pielikumā </w:t>
      </w:r>
      <w:r w:rsidR="004917DC" w:rsidRPr="00A605DD">
        <w:rPr>
          <w:sz w:val="22"/>
        </w:rPr>
        <w:t>noteiktie</w:t>
      </w:r>
      <w:r w:rsidR="005E6FF5" w:rsidRPr="00A605DD">
        <w:rPr>
          <w:sz w:val="22"/>
        </w:rPr>
        <w:t xml:space="preserve"> aizliegumi</w:t>
      </w:r>
      <w:r w:rsidR="004917DC" w:rsidRPr="00A605DD">
        <w:rPr>
          <w:sz w:val="22"/>
        </w:rPr>
        <w:t>, kas skar darbības ar dzīvniekiem un produktiem.</w:t>
      </w:r>
    </w:p>
    <w:p w14:paraId="09E04503" w14:textId="77777777" w:rsidR="00FD1BF0" w:rsidRPr="00A605DD" w:rsidRDefault="00000000" w:rsidP="000364B3">
      <w:pPr>
        <w:spacing w:after="0" w:line="240" w:lineRule="auto"/>
        <w:ind w:left="426" w:hanging="284"/>
        <w:jc w:val="both"/>
        <w:rPr>
          <w:sz w:val="22"/>
          <w:lang w:eastAsia="en-US"/>
        </w:rPr>
      </w:pPr>
      <w:r w:rsidRPr="00A605DD">
        <w:rPr>
          <w:color w:val="0070C0"/>
          <w:sz w:val="22"/>
        </w:rPr>
        <w:t xml:space="preserve">  </w:t>
      </w:r>
    </w:p>
    <w:p w14:paraId="7BC42953" w14:textId="77777777" w:rsidR="00FD1BF0" w:rsidRPr="00A605DD" w:rsidRDefault="00000000" w:rsidP="000364B3">
      <w:pPr>
        <w:widowControl/>
        <w:suppressAutoHyphens/>
        <w:autoSpaceDN w:val="0"/>
        <w:spacing w:after="0" w:line="240" w:lineRule="auto"/>
        <w:contextualSpacing/>
        <w:jc w:val="both"/>
        <w:textAlignment w:val="baseline"/>
        <w:rPr>
          <w:rFonts w:eastAsia="Times New Roman"/>
          <w:sz w:val="22"/>
        </w:rPr>
      </w:pPr>
      <w:r w:rsidRPr="00A605DD">
        <w:rPr>
          <w:sz w:val="22"/>
          <w:lang w:eastAsia="en-US"/>
        </w:rPr>
        <w:t xml:space="preserve">9. </w:t>
      </w:r>
      <w:r w:rsidRPr="00A605DD">
        <w:rPr>
          <w:rFonts w:eastAsia="Times New Roman"/>
          <w:sz w:val="22"/>
        </w:rPr>
        <w:t>PVD Teritoriālo struktūrvienību vadītājiem:</w:t>
      </w:r>
    </w:p>
    <w:p w14:paraId="2F725FEC" w14:textId="77777777" w:rsidR="00FD1BF0" w:rsidRPr="00A605DD" w:rsidRDefault="00FD1BF0" w:rsidP="00FD1BF0">
      <w:pPr>
        <w:widowControl/>
        <w:suppressAutoHyphens/>
        <w:autoSpaceDN w:val="0"/>
        <w:spacing w:after="0" w:line="240" w:lineRule="auto"/>
        <w:contextualSpacing/>
        <w:jc w:val="both"/>
        <w:textAlignment w:val="baseline"/>
        <w:rPr>
          <w:rFonts w:eastAsia="Times New Roman"/>
          <w:sz w:val="22"/>
        </w:rPr>
      </w:pPr>
    </w:p>
    <w:p w14:paraId="51D6A37F" w14:textId="77777777" w:rsidR="00FD1BF0" w:rsidRPr="00A605DD" w:rsidRDefault="00000000" w:rsidP="00BE0644">
      <w:pPr>
        <w:widowControl/>
        <w:suppressAutoHyphens/>
        <w:autoSpaceDN w:val="0"/>
        <w:spacing w:after="0" w:line="240" w:lineRule="auto"/>
        <w:ind w:left="709" w:hanging="425"/>
        <w:jc w:val="both"/>
        <w:textAlignment w:val="baseline"/>
        <w:rPr>
          <w:rFonts w:eastAsia="Times New Roman"/>
          <w:sz w:val="22"/>
        </w:rPr>
      </w:pPr>
      <w:r w:rsidRPr="00A605DD">
        <w:rPr>
          <w:rFonts w:eastAsia="Times New Roman"/>
          <w:sz w:val="22"/>
        </w:rPr>
        <w:t>9.1. nekavējoties informēt savā uzraudzības teritorijā esošo atzīto kautuvju un medījumu apstrādes uzņēmumu un reģistrēto medījumu apstrādes vietu (skatīt sarakstu PVD datu bāzē) atbildīgās personas un valsts pilnvarotos veterinārārstus kautuvēs par aizliegumu savvaļas cūku un mājas cūku pieņemšanai no aizsardzības un uzraudzības zonas;</w:t>
      </w:r>
    </w:p>
    <w:p w14:paraId="324B12E8" w14:textId="77777777" w:rsidR="00FD1BF0" w:rsidRPr="00A605DD" w:rsidRDefault="00000000" w:rsidP="00BE0644">
      <w:pPr>
        <w:widowControl/>
        <w:suppressAutoHyphens/>
        <w:autoSpaceDN w:val="0"/>
        <w:spacing w:after="0" w:line="240" w:lineRule="auto"/>
        <w:ind w:left="709" w:hanging="425"/>
        <w:jc w:val="both"/>
        <w:textAlignment w:val="baseline"/>
        <w:rPr>
          <w:rFonts w:eastAsia="Times New Roman"/>
          <w:sz w:val="22"/>
        </w:rPr>
      </w:pPr>
      <w:r w:rsidRPr="00A605DD">
        <w:rPr>
          <w:rFonts w:eastAsia="Times New Roman"/>
          <w:sz w:val="22"/>
        </w:rPr>
        <w:t>9.2. nekavējoties informēt visus savā uzraudzības teritorijā esošos gaļas aprites uzņēmumus (gaļas pārstrādes, gaļas sadales, mazumtirdzniecības un vairumtirdzniecības uzņēmumus, t.sk. pārtikas ražotājus mājas apstākļos), kuri ir iesaistīti mājas cūku un savvaļas cūkas gaļas apritē, par ĀCM izplatīšanās bīstamību un ierobežojumiem;</w:t>
      </w:r>
    </w:p>
    <w:p w14:paraId="05212AF9" w14:textId="77777777" w:rsidR="00FD1BF0" w:rsidRPr="00A605DD" w:rsidRDefault="00000000" w:rsidP="00FD1BF0">
      <w:pPr>
        <w:widowControl/>
        <w:suppressAutoHyphens/>
        <w:autoSpaceDN w:val="0"/>
        <w:spacing w:after="0" w:line="240" w:lineRule="auto"/>
        <w:ind w:left="709" w:hanging="425"/>
        <w:jc w:val="both"/>
        <w:textAlignment w:val="baseline"/>
        <w:rPr>
          <w:rFonts w:eastAsia="Times New Roman"/>
          <w:sz w:val="22"/>
        </w:rPr>
      </w:pPr>
      <w:r w:rsidRPr="00A605DD">
        <w:rPr>
          <w:rFonts w:eastAsia="Times New Roman"/>
          <w:sz w:val="22"/>
        </w:rPr>
        <w:t>9.3. kontrolēt 7.1., 7.2., 7.</w:t>
      </w:r>
      <w:r w:rsidR="00175EC2" w:rsidRPr="00A605DD">
        <w:rPr>
          <w:rFonts w:eastAsia="Times New Roman"/>
          <w:sz w:val="22"/>
        </w:rPr>
        <w:t>4</w:t>
      </w:r>
      <w:r w:rsidRPr="00A605DD">
        <w:rPr>
          <w:rFonts w:eastAsia="Times New Roman"/>
          <w:sz w:val="22"/>
        </w:rPr>
        <w:t>. un 7.</w:t>
      </w:r>
      <w:r w:rsidR="00175EC2" w:rsidRPr="00A605DD">
        <w:rPr>
          <w:rFonts w:eastAsia="Times New Roman"/>
          <w:sz w:val="22"/>
        </w:rPr>
        <w:t>5</w:t>
      </w:r>
      <w:r w:rsidRPr="00A605DD">
        <w:rPr>
          <w:rFonts w:eastAsia="Times New Roman"/>
          <w:sz w:val="22"/>
        </w:rPr>
        <w:t>. punktu ievērošanu savā uzraudzības teritorijā.</w:t>
      </w:r>
    </w:p>
    <w:p w14:paraId="647A3A04" w14:textId="77777777" w:rsidR="00FD1BF0" w:rsidRPr="00A605DD" w:rsidRDefault="00FD1BF0" w:rsidP="00FD1BF0">
      <w:pPr>
        <w:widowControl/>
        <w:suppressAutoHyphens/>
        <w:autoSpaceDN w:val="0"/>
        <w:spacing w:after="0"/>
        <w:ind w:left="709"/>
        <w:jc w:val="both"/>
        <w:textAlignment w:val="baseline"/>
        <w:rPr>
          <w:rFonts w:eastAsia="Times New Roman"/>
          <w:sz w:val="22"/>
        </w:rPr>
      </w:pPr>
    </w:p>
    <w:p w14:paraId="4010A80F" w14:textId="77777777" w:rsidR="00FD1BF0" w:rsidRPr="00A605DD" w:rsidRDefault="00000000" w:rsidP="00FD1BF0">
      <w:pPr>
        <w:widowControl/>
        <w:tabs>
          <w:tab w:val="left" w:pos="426"/>
        </w:tabs>
        <w:suppressAutoHyphens/>
        <w:autoSpaceDN w:val="0"/>
        <w:spacing w:after="0"/>
        <w:ind w:left="360" w:hanging="360"/>
        <w:jc w:val="both"/>
        <w:textAlignment w:val="baseline"/>
        <w:rPr>
          <w:sz w:val="22"/>
          <w:lang w:eastAsia="en-US"/>
        </w:rPr>
      </w:pPr>
      <w:r w:rsidRPr="00A605DD">
        <w:rPr>
          <w:sz w:val="22"/>
          <w:lang w:eastAsia="en-US"/>
        </w:rPr>
        <w:t xml:space="preserve">10. Rīkojums stājas spēkā ar </w:t>
      </w:r>
      <w:r w:rsidR="009B7394" w:rsidRPr="00A605DD">
        <w:rPr>
          <w:sz w:val="22"/>
          <w:lang w:eastAsia="en-US"/>
        </w:rPr>
        <w:t xml:space="preserve">tā </w:t>
      </w:r>
      <w:r w:rsidRPr="00A605DD">
        <w:rPr>
          <w:sz w:val="22"/>
          <w:lang w:eastAsia="en-US"/>
        </w:rPr>
        <w:t xml:space="preserve">parakstīšanas brīdi. </w:t>
      </w:r>
    </w:p>
    <w:p w14:paraId="5A0C23E9" w14:textId="77777777" w:rsidR="00FD1BF0" w:rsidRPr="00A605DD" w:rsidRDefault="00FD1BF0" w:rsidP="00FD1BF0">
      <w:pPr>
        <w:widowControl/>
        <w:suppressAutoHyphens/>
        <w:autoSpaceDN w:val="0"/>
        <w:spacing w:after="0"/>
        <w:ind w:hanging="720"/>
        <w:contextualSpacing/>
        <w:jc w:val="both"/>
        <w:textAlignment w:val="baseline"/>
        <w:rPr>
          <w:sz w:val="22"/>
          <w:lang w:eastAsia="en-US"/>
        </w:rPr>
      </w:pPr>
    </w:p>
    <w:p w14:paraId="1ECA8108" w14:textId="77777777" w:rsidR="00FD1BF0" w:rsidRPr="00A605DD" w:rsidRDefault="00000000" w:rsidP="001F24CF">
      <w:pPr>
        <w:pStyle w:val="ListParagraph"/>
        <w:widowControl/>
        <w:numPr>
          <w:ilvl w:val="0"/>
          <w:numId w:val="15"/>
        </w:numPr>
        <w:tabs>
          <w:tab w:val="left" w:pos="426"/>
        </w:tabs>
        <w:suppressAutoHyphens/>
        <w:autoSpaceDN w:val="0"/>
        <w:spacing w:after="0"/>
        <w:ind w:left="284" w:hanging="284"/>
        <w:jc w:val="both"/>
        <w:textAlignment w:val="baseline"/>
        <w:rPr>
          <w:sz w:val="22"/>
          <w:lang w:eastAsia="en-US"/>
        </w:rPr>
      </w:pPr>
      <w:r w:rsidRPr="00A605DD">
        <w:rPr>
          <w:sz w:val="22"/>
          <w:lang w:eastAsia="en-US"/>
        </w:rPr>
        <w:t xml:space="preserve"> Kontroli par rīkojuma izpildi paturu sev.</w:t>
      </w:r>
    </w:p>
    <w:p w14:paraId="59C4CC26" w14:textId="77777777" w:rsidR="00FD1BF0" w:rsidRPr="00A605DD" w:rsidRDefault="00FD1BF0" w:rsidP="00FD1BF0">
      <w:pPr>
        <w:widowControl/>
        <w:suppressAutoHyphens/>
        <w:autoSpaceDN w:val="0"/>
        <w:spacing w:after="0"/>
        <w:contextualSpacing/>
        <w:jc w:val="both"/>
        <w:textAlignment w:val="baseline"/>
        <w:rPr>
          <w:sz w:val="22"/>
          <w:lang w:eastAsia="en-US"/>
        </w:rPr>
      </w:pPr>
    </w:p>
    <w:p w14:paraId="6DD8A924" w14:textId="77777777" w:rsidR="00FD1BF0" w:rsidRPr="00A605DD" w:rsidRDefault="00000000" w:rsidP="00FD1BF0">
      <w:pPr>
        <w:widowControl/>
        <w:suppressAutoHyphens/>
        <w:autoSpaceDN w:val="0"/>
        <w:spacing w:after="0"/>
        <w:contextualSpacing/>
        <w:jc w:val="both"/>
        <w:textAlignment w:val="baseline"/>
        <w:rPr>
          <w:i/>
          <w:sz w:val="22"/>
          <w:lang w:eastAsia="en-US"/>
        </w:rPr>
      </w:pPr>
      <w:r w:rsidRPr="00A605DD">
        <w:rPr>
          <w:i/>
          <w:sz w:val="22"/>
          <w:lang w:eastAsia="en-US"/>
        </w:rPr>
        <w:t xml:space="preserve"> Pielikumā: 1.pielikums ”Atļauja izvest dzīvus dzīvniekus”;</w:t>
      </w:r>
    </w:p>
    <w:p w14:paraId="2BDDB407" w14:textId="77777777" w:rsidR="00FD1BF0" w:rsidRPr="00A605DD" w:rsidRDefault="00000000" w:rsidP="00FD1BF0">
      <w:pPr>
        <w:widowControl/>
        <w:tabs>
          <w:tab w:val="left" w:pos="1134"/>
          <w:tab w:val="left" w:pos="1560"/>
        </w:tabs>
        <w:suppressAutoHyphens/>
        <w:autoSpaceDN w:val="0"/>
        <w:spacing w:after="0" w:line="240" w:lineRule="auto"/>
        <w:ind w:left="2268" w:hanging="2126"/>
        <w:jc w:val="both"/>
        <w:textAlignment w:val="baseline"/>
        <w:rPr>
          <w:i/>
          <w:sz w:val="22"/>
          <w:lang w:eastAsia="en-US"/>
        </w:rPr>
      </w:pPr>
      <w:r w:rsidRPr="00A605DD">
        <w:rPr>
          <w:i/>
          <w:sz w:val="22"/>
          <w:lang w:eastAsia="en-US"/>
        </w:rPr>
        <w:t xml:space="preserve">               </w:t>
      </w:r>
      <w:r w:rsidR="00046B15" w:rsidRPr="00A605DD">
        <w:rPr>
          <w:i/>
          <w:sz w:val="22"/>
          <w:lang w:eastAsia="en-US"/>
        </w:rPr>
        <w:t xml:space="preserve">  </w:t>
      </w:r>
      <w:r w:rsidRPr="00A605DD">
        <w:rPr>
          <w:i/>
          <w:sz w:val="22"/>
          <w:lang w:eastAsia="en-US"/>
        </w:rPr>
        <w:t>2.pielikums</w:t>
      </w:r>
      <w:r w:rsidR="00E6047F" w:rsidRPr="00A605DD">
        <w:rPr>
          <w:i/>
          <w:sz w:val="22"/>
          <w:lang w:eastAsia="en-US"/>
        </w:rPr>
        <w:t xml:space="preserve"> Testēšanas pārskats</w:t>
      </w:r>
      <w:r w:rsidR="007C2909">
        <w:rPr>
          <w:i/>
          <w:sz w:val="22"/>
          <w:lang w:eastAsia="en-US"/>
        </w:rPr>
        <w:t xml:space="preserve"> </w:t>
      </w:r>
      <w:r w:rsidR="003E5822">
        <w:rPr>
          <w:i/>
          <w:sz w:val="22"/>
          <w:lang w:eastAsia="en-US"/>
        </w:rPr>
        <w:t>(</w:t>
      </w:r>
      <w:r w:rsidR="007C2909">
        <w:rPr>
          <w:i/>
          <w:sz w:val="22"/>
          <w:lang w:eastAsia="en-US"/>
        </w:rPr>
        <w:t>Nr.</w:t>
      </w:r>
      <w:r w:rsidR="003E5822">
        <w:rPr>
          <w:i/>
          <w:sz w:val="22"/>
          <w:lang w:eastAsia="en-US"/>
        </w:rPr>
        <w:t>)</w:t>
      </w:r>
      <w:r w:rsidRPr="00A605DD">
        <w:rPr>
          <w:i/>
          <w:sz w:val="22"/>
          <w:lang w:eastAsia="en-US"/>
        </w:rPr>
        <w:t xml:space="preserve">;           </w:t>
      </w:r>
    </w:p>
    <w:p w14:paraId="73504463" w14:textId="77777777" w:rsidR="00FD1BF0" w:rsidRPr="00EB3510" w:rsidRDefault="00000000" w:rsidP="00FD1BF0">
      <w:pPr>
        <w:widowControl/>
        <w:tabs>
          <w:tab w:val="left" w:pos="1134"/>
          <w:tab w:val="left" w:pos="1560"/>
        </w:tabs>
        <w:suppressAutoHyphens/>
        <w:autoSpaceDN w:val="0"/>
        <w:spacing w:after="0" w:line="240" w:lineRule="auto"/>
        <w:ind w:left="2127" w:hanging="1985"/>
        <w:jc w:val="both"/>
        <w:textAlignment w:val="baseline"/>
        <w:rPr>
          <w:i/>
          <w:sz w:val="22"/>
          <w:lang w:eastAsia="en-US"/>
        </w:rPr>
      </w:pPr>
      <w:r w:rsidRPr="00A605DD">
        <w:rPr>
          <w:i/>
          <w:sz w:val="22"/>
          <w:lang w:eastAsia="en-US"/>
        </w:rPr>
        <w:t xml:space="preserve">              </w:t>
      </w:r>
      <w:r w:rsidR="00046B15" w:rsidRPr="00A605DD">
        <w:rPr>
          <w:i/>
          <w:sz w:val="22"/>
          <w:lang w:eastAsia="en-US"/>
        </w:rPr>
        <w:t xml:space="preserve"> </w:t>
      </w:r>
      <w:r w:rsidRPr="00A605DD">
        <w:rPr>
          <w:i/>
          <w:sz w:val="22"/>
          <w:lang w:eastAsia="en-US"/>
        </w:rPr>
        <w:t xml:space="preserve"> 3.pielikums </w:t>
      </w:r>
      <w:r w:rsidR="00E6047F" w:rsidRPr="00A605DD">
        <w:rPr>
          <w:i/>
          <w:sz w:val="22"/>
          <w:lang w:eastAsia="en-US"/>
        </w:rPr>
        <w:t>”Atļauja mājas cūku ievešanai karantīnas aizsardzības vai uzraudzības zonā”</w:t>
      </w:r>
    </w:p>
    <w:p w14:paraId="695C6D9E" w14:textId="77777777" w:rsidR="00FD1BF0" w:rsidRPr="00EB3510" w:rsidRDefault="00000000" w:rsidP="00FD1BF0">
      <w:pPr>
        <w:widowControl/>
        <w:tabs>
          <w:tab w:val="left" w:pos="1134"/>
          <w:tab w:val="left" w:pos="1560"/>
        </w:tabs>
        <w:suppressAutoHyphens/>
        <w:autoSpaceDN w:val="0"/>
        <w:spacing w:after="0" w:line="240" w:lineRule="auto"/>
        <w:ind w:left="2127" w:hanging="1985"/>
        <w:jc w:val="both"/>
        <w:textAlignment w:val="baseline"/>
        <w:rPr>
          <w:i/>
          <w:sz w:val="22"/>
          <w:lang w:eastAsia="en-US"/>
        </w:rPr>
      </w:pPr>
      <w:r w:rsidRPr="00EB3510">
        <w:rPr>
          <w:i/>
          <w:sz w:val="22"/>
          <w:lang w:eastAsia="en-US"/>
        </w:rPr>
        <w:t xml:space="preserve">             </w:t>
      </w:r>
      <w:r w:rsidR="00046B15" w:rsidRPr="00EB3510">
        <w:rPr>
          <w:i/>
          <w:sz w:val="22"/>
          <w:lang w:eastAsia="en-US"/>
        </w:rPr>
        <w:t xml:space="preserve"> </w:t>
      </w:r>
      <w:r w:rsidRPr="00EB3510">
        <w:rPr>
          <w:i/>
          <w:sz w:val="22"/>
          <w:lang w:eastAsia="en-US"/>
        </w:rPr>
        <w:t xml:space="preserve"> </w:t>
      </w:r>
      <w:r w:rsidR="00046B15" w:rsidRPr="00EB3510">
        <w:rPr>
          <w:i/>
          <w:sz w:val="22"/>
          <w:lang w:eastAsia="en-US"/>
        </w:rPr>
        <w:t xml:space="preserve"> </w:t>
      </w:r>
    </w:p>
    <w:p w14:paraId="19E636B8" w14:textId="77777777" w:rsidR="00FD1BF0" w:rsidRDefault="00FD1BF0" w:rsidP="00FD1BF0">
      <w:pPr>
        <w:widowControl/>
        <w:suppressAutoHyphens/>
        <w:autoSpaceDN w:val="0"/>
        <w:spacing w:after="0"/>
        <w:jc w:val="both"/>
        <w:textAlignment w:val="baseline"/>
        <w:rPr>
          <w:sz w:val="22"/>
          <w:lang w:eastAsia="en-US"/>
        </w:rPr>
      </w:pPr>
    </w:p>
    <w:p w14:paraId="2FCDEF09" w14:textId="77777777" w:rsidR="00FD1BF0" w:rsidRPr="0066130B" w:rsidRDefault="00000000" w:rsidP="00683EBE">
      <w:pPr>
        <w:widowControl/>
        <w:suppressAutoHyphens/>
        <w:autoSpaceDN w:val="0"/>
        <w:spacing w:after="0"/>
        <w:jc w:val="both"/>
        <w:textAlignment w:val="baseline"/>
        <w:rPr>
          <w:sz w:val="22"/>
          <w:lang w:eastAsia="en-US"/>
        </w:rPr>
      </w:pPr>
      <w:r w:rsidRPr="0066130B">
        <w:rPr>
          <w:sz w:val="22"/>
          <w:lang w:eastAsia="en-US"/>
        </w:rPr>
        <w:t xml:space="preserve">Valsts </w:t>
      </w:r>
      <w:r w:rsidR="00683EBE" w:rsidRPr="0066130B">
        <w:rPr>
          <w:sz w:val="22"/>
          <w:lang w:eastAsia="en-US"/>
        </w:rPr>
        <w:t>galven</w:t>
      </w:r>
      <w:r w:rsidR="00A616F8">
        <w:rPr>
          <w:sz w:val="22"/>
          <w:lang w:eastAsia="en-US"/>
        </w:rPr>
        <w:t>ais</w:t>
      </w:r>
      <w:r w:rsidR="00683EBE" w:rsidRPr="0066130B">
        <w:rPr>
          <w:sz w:val="22"/>
          <w:lang w:eastAsia="en-US"/>
        </w:rPr>
        <w:t xml:space="preserve"> pārtikas un veterinār</w:t>
      </w:r>
      <w:r w:rsidR="00A616F8">
        <w:rPr>
          <w:sz w:val="22"/>
          <w:lang w:eastAsia="en-US"/>
        </w:rPr>
        <w:t>ais</w:t>
      </w:r>
      <w:r w:rsidR="00FE29BA">
        <w:rPr>
          <w:sz w:val="22"/>
          <w:lang w:eastAsia="en-US"/>
        </w:rPr>
        <w:t xml:space="preserve"> </w:t>
      </w:r>
      <w:r w:rsidR="00683EBE" w:rsidRPr="0066130B">
        <w:rPr>
          <w:sz w:val="22"/>
          <w:lang w:eastAsia="en-US"/>
        </w:rPr>
        <w:t>inspektor</w:t>
      </w:r>
      <w:r w:rsidR="00A616F8">
        <w:rPr>
          <w:sz w:val="22"/>
          <w:lang w:eastAsia="en-US"/>
        </w:rPr>
        <w:t>s</w:t>
      </w:r>
      <w:r w:rsidR="00FE29BA">
        <w:rPr>
          <w:sz w:val="22"/>
          <w:lang w:eastAsia="en-US"/>
        </w:rPr>
        <w:tab/>
      </w:r>
      <w:r w:rsidR="00FE29BA">
        <w:rPr>
          <w:sz w:val="22"/>
          <w:lang w:eastAsia="en-US"/>
        </w:rPr>
        <w:tab/>
      </w:r>
      <w:r w:rsidR="00FE29BA">
        <w:rPr>
          <w:sz w:val="22"/>
          <w:lang w:eastAsia="en-US"/>
        </w:rPr>
        <w:tab/>
      </w:r>
      <w:r w:rsidR="00FE29BA">
        <w:rPr>
          <w:sz w:val="22"/>
          <w:lang w:eastAsia="en-US"/>
        </w:rPr>
        <w:tab/>
      </w:r>
      <w:r w:rsidR="0066130B" w:rsidRPr="0066130B">
        <w:rPr>
          <w:sz w:val="22"/>
          <w:lang w:eastAsia="en-US"/>
        </w:rPr>
        <w:tab/>
      </w:r>
      <w:r w:rsidR="0066130B" w:rsidRPr="0066130B">
        <w:rPr>
          <w:sz w:val="22"/>
          <w:lang w:eastAsia="en-US"/>
        </w:rPr>
        <w:tab/>
      </w:r>
      <w:r w:rsidR="0066130B" w:rsidRPr="0066130B">
        <w:rPr>
          <w:sz w:val="22"/>
          <w:lang w:eastAsia="en-US"/>
        </w:rPr>
        <w:tab/>
      </w:r>
      <w:r w:rsidR="0066130B" w:rsidRPr="0066130B">
        <w:rPr>
          <w:sz w:val="22"/>
          <w:lang w:eastAsia="en-US"/>
        </w:rPr>
        <w:tab/>
      </w:r>
      <w:r w:rsidR="00046B15" w:rsidRPr="0066130B">
        <w:rPr>
          <w:sz w:val="22"/>
          <w:lang w:eastAsia="en-US"/>
        </w:rPr>
        <w:t xml:space="preserve"> </w:t>
      </w:r>
      <w:r w:rsidR="00175EC2">
        <w:rPr>
          <w:sz w:val="22"/>
          <w:lang w:eastAsia="en-US"/>
        </w:rPr>
        <w:t xml:space="preserve"> </w:t>
      </w:r>
      <w:r w:rsidRPr="0066130B">
        <w:rPr>
          <w:sz w:val="22"/>
          <w:lang w:eastAsia="en-US"/>
        </w:rPr>
        <w:tab/>
        <w:t xml:space="preserve">              </w:t>
      </w:r>
      <w:r w:rsidRPr="0066130B">
        <w:rPr>
          <w:sz w:val="22"/>
          <w:lang w:eastAsia="en-US"/>
        </w:rPr>
        <w:tab/>
      </w:r>
      <w:r w:rsidRPr="0066130B">
        <w:rPr>
          <w:sz w:val="22"/>
          <w:lang w:eastAsia="en-US"/>
        </w:rPr>
        <w:tab/>
      </w:r>
      <w:r w:rsidRPr="0066130B">
        <w:rPr>
          <w:sz w:val="22"/>
          <w:lang w:eastAsia="en-US"/>
        </w:rPr>
        <w:tab/>
      </w:r>
      <w:r w:rsidRPr="0066130B">
        <w:rPr>
          <w:sz w:val="22"/>
          <w:lang w:eastAsia="en-US"/>
        </w:rPr>
        <w:tab/>
        <w:t xml:space="preserve"> </w:t>
      </w:r>
    </w:p>
    <w:p w14:paraId="0A57FCF9" w14:textId="77777777" w:rsidR="00FD1BF0" w:rsidRPr="0066130B" w:rsidRDefault="00FD1BF0" w:rsidP="00FD1BF0">
      <w:pPr>
        <w:widowControl/>
        <w:suppressAutoHyphens/>
        <w:autoSpaceDN w:val="0"/>
        <w:spacing w:after="0"/>
        <w:jc w:val="both"/>
        <w:textAlignment w:val="baseline"/>
        <w:rPr>
          <w:sz w:val="16"/>
          <w:szCs w:val="16"/>
          <w:lang w:eastAsia="en-US"/>
        </w:rPr>
      </w:pPr>
    </w:p>
    <w:p w14:paraId="6C90819E" w14:textId="77777777" w:rsidR="00683EBE" w:rsidRDefault="00000000" w:rsidP="00FD1BF0">
      <w:pPr>
        <w:widowControl/>
        <w:suppressAutoHyphens/>
        <w:autoSpaceDN w:val="0"/>
        <w:spacing w:after="0"/>
        <w:jc w:val="both"/>
        <w:textAlignment w:val="baseline"/>
        <w:rPr>
          <w:sz w:val="16"/>
          <w:szCs w:val="16"/>
          <w:lang w:eastAsia="en-US"/>
        </w:rPr>
      </w:pPr>
      <w:r>
        <w:rPr>
          <w:sz w:val="16"/>
          <w:szCs w:val="16"/>
          <w:lang w:eastAsia="en-US"/>
        </w:rPr>
        <w:lastRenderedPageBreak/>
        <w:t>Sagatavotājs_VUD</w:t>
      </w:r>
    </w:p>
    <w:p w14:paraId="7EC98E32" w14:textId="77777777" w:rsidR="0071379B" w:rsidRDefault="00000000" w:rsidP="00FD1BF0">
      <w:pPr>
        <w:widowControl/>
        <w:suppressAutoHyphens/>
        <w:autoSpaceDN w:val="0"/>
        <w:spacing w:after="0"/>
        <w:jc w:val="both"/>
        <w:textAlignment w:val="baseline"/>
        <w:rPr>
          <w:sz w:val="16"/>
          <w:szCs w:val="16"/>
          <w:lang w:eastAsia="en-US"/>
        </w:rPr>
      </w:pPr>
      <w:r>
        <w:rPr>
          <w:sz w:val="16"/>
          <w:szCs w:val="16"/>
          <w:lang w:eastAsia="en-US"/>
        </w:rPr>
        <w:t>Sagatavotājs_PUD</w:t>
      </w:r>
    </w:p>
    <w:p w14:paraId="1561017D" w14:textId="77777777" w:rsidR="00EA20D5" w:rsidRDefault="00EA20D5" w:rsidP="00FD1BF0">
      <w:pPr>
        <w:widowControl/>
        <w:suppressAutoHyphens/>
        <w:autoSpaceDN w:val="0"/>
        <w:spacing w:after="0"/>
        <w:jc w:val="both"/>
        <w:textAlignment w:val="baseline"/>
        <w:rPr>
          <w:sz w:val="16"/>
          <w:szCs w:val="16"/>
          <w:lang w:eastAsia="en-US"/>
        </w:rPr>
      </w:pPr>
    </w:p>
    <w:p w14:paraId="4582CC7C" w14:textId="77777777" w:rsidR="00334113" w:rsidRDefault="00000000" w:rsidP="00FD1BF0">
      <w:pPr>
        <w:widowControl/>
        <w:suppressAutoHyphens/>
        <w:autoSpaceDN w:val="0"/>
        <w:spacing w:after="0"/>
        <w:jc w:val="both"/>
        <w:textAlignment w:val="baseline"/>
        <w:rPr>
          <w:sz w:val="16"/>
          <w:szCs w:val="16"/>
          <w:lang w:eastAsia="en-US"/>
        </w:rPr>
      </w:pPr>
      <w:r w:rsidRPr="00334113">
        <w:rPr>
          <w:sz w:val="16"/>
          <w:szCs w:val="16"/>
          <w:lang w:eastAsia="en-US"/>
        </w:rPr>
        <w:t>Saņēmēju saraksts:</w:t>
      </w:r>
    </w:p>
    <w:p w14:paraId="45EB941A" w14:textId="77777777" w:rsidR="00FD1BF0" w:rsidRDefault="00000000" w:rsidP="00334113">
      <w:pPr>
        <w:widowControl/>
        <w:suppressAutoHyphens/>
        <w:autoSpaceDN w:val="0"/>
        <w:spacing w:after="0"/>
        <w:jc w:val="both"/>
        <w:textAlignment w:val="baseline"/>
        <w:rPr>
          <w:sz w:val="16"/>
          <w:szCs w:val="16"/>
          <w:lang w:eastAsia="en-US"/>
        </w:rPr>
      </w:pPr>
      <w:r>
        <w:rPr>
          <w:sz w:val="16"/>
          <w:szCs w:val="16"/>
          <w:lang w:eastAsia="en-US"/>
        </w:rPr>
        <w:t>PVD TSV,</w:t>
      </w:r>
      <w:r w:rsidR="00046B15">
        <w:rPr>
          <w:sz w:val="16"/>
          <w:szCs w:val="16"/>
          <w:lang w:eastAsia="en-US"/>
        </w:rPr>
        <w:t xml:space="preserve"> </w:t>
      </w:r>
      <w:r>
        <w:rPr>
          <w:sz w:val="16"/>
          <w:szCs w:val="16"/>
          <w:lang w:eastAsia="en-US"/>
        </w:rPr>
        <w:t>PVD VUD</w:t>
      </w:r>
      <w:r w:rsidR="00046B15">
        <w:rPr>
          <w:sz w:val="16"/>
          <w:szCs w:val="16"/>
          <w:lang w:eastAsia="en-US"/>
        </w:rPr>
        <w:t xml:space="preserve">, </w:t>
      </w:r>
      <w:r>
        <w:rPr>
          <w:sz w:val="16"/>
          <w:szCs w:val="16"/>
          <w:lang w:eastAsia="en-US"/>
        </w:rPr>
        <w:t>PVD PUD</w:t>
      </w:r>
    </w:p>
    <w:p w14:paraId="799D883A" w14:textId="77777777" w:rsidR="00FD1BF0" w:rsidRDefault="00000000" w:rsidP="00FD1BF0">
      <w:pPr>
        <w:widowControl/>
        <w:suppressAutoHyphens/>
        <w:autoSpaceDN w:val="0"/>
        <w:spacing w:after="0" w:line="240" w:lineRule="auto"/>
        <w:textAlignment w:val="baseline"/>
        <w:rPr>
          <w:rFonts w:eastAsia="Times New Roman"/>
          <w:sz w:val="16"/>
          <w:szCs w:val="16"/>
        </w:rPr>
      </w:pPr>
      <w:r>
        <w:rPr>
          <w:rFonts w:eastAsia="Times New Roman"/>
          <w:sz w:val="16"/>
          <w:szCs w:val="16"/>
        </w:rPr>
        <w:t>PVD Resursu vadības departaments</w:t>
      </w:r>
    </w:p>
    <w:p w14:paraId="2B8010A8" w14:textId="77777777" w:rsidR="00FD1BF0" w:rsidRDefault="00000000" w:rsidP="00FD1BF0">
      <w:pPr>
        <w:widowControl/>
        <w:suppressAutoHyphens/>
        <w:autoSpaceDN w:val="0"/>
        <w:spacing w:after="0" w:line="240" w:lineRule="auto"/>
        <w:textAlignment w:val="baseline"/>
        <w:rPr>
          <w:rFonts w:eastAsia="Times New Roman"/>
          <w:sz w:val="16"/>
          <w:szCs w:val="16"/>
        </w:rPr>
      </w:pPr>
      <w:r>
        <w:rPr>
          <w:rFonts w:eastAsia="Times New Roman"/>
          <w:sz w:val="16"/>
          <w:szCs w:val="16"/>
        </w:rPr>
        <w:t>PVD Informācijas analīzes un ātrās reaģēšanas daļa</w:t>
      </w:r>
    </w:p>
    <w:p w14:paraId="6B0BD2F9" w14:textId="77777777" w:rsidR="001519C5" w:rsidRPr="00683EBE" w:rsidRDefault="00000000" w:rsidP="00683EBE">
      <w:pPr>
        <w:widowControl/>
        <w:suppressAutoHyphens/>
        <w:autoSpaceDN w:val="0"/>
        <w:spacing w:after="0" w:line="240" w:lineRule="auto"/>
        <w:textAlignment w:val="baseline"/>
        <w:rPr>
          <w:sz w:val="16"/>
          <w:szCs w:val="16"/>
          <w:lang w:eastAsia="en-US"/>
        </w:rPr>
      </w:pPr>
      <w:r>
        <w:rPr>
          <w:rFonts w:eastAsia="Times New Roman"/>
          <w:sz w:val="16"/>
          <w:szCs w:val="16"/>
        </w:rPr>
        <w:t>PVD Starptautiskās tirdzniecības daļa</w:t>
      </w:r>
    </w:p>
    <w:p w14:paraId="3FA98169" w14:textId="77777777" w:rsidR="001519C5" w:rsidRDefault="001519C5" w:rsidP="00060D85"/>
    <w:p w14:paraId="64D662CC" w14:textId="77777777" w:rsidR="001519C5" w:rsidRDefault="001519C5" w:rsidP="00060D85"/>
    <w:sectPr w:rsidR="001519C5" w:rsidSect="00D62DC5">
      <w:footerReference w:type="default" r:id="rId7"/>
      <w:headerReference w:type="first" r:id="rId8"/>
      <w:footerReference w:type="first" r:id="rId9"/>
      <w:type w:val="continuous"/>
      <w:pgSz w:w="11920" w:h="16840"/>
      <w:pgMar w:top="1134" w:right="1005" w:bottom="1134" w:left="1701" w:header="2835" w:footer="5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D7B51" w14:textId="77777777" w:rsidR="00236FE3" w:rsidRDefault="00236FE3">
      <w:pPr>
        <w:spacing w:after="0" w:line="240" w:lineRule="auto"/>
      </w:pPr>
      <w:r>
        <w:separator/>
      </w:r>
    </w:p>
  </w:endnote>
  <w:endnote w:type="continuationSeparator" w:id="0">
    <w:p w14:paraId="0A4FD338" w14:textId="77777777" w:rsidR="00236FE3" w:rsidRDefault="00236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UAlbertina">
    <w:altName w:val="Calibri"/>
    <w:panose1 w:val="00000000000000000000"/>
    <w:charset w:val="EE"/>
    <w:family w:val="roman"/>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0"/>
      </w:rPr>
      <w:id w:val="430861168"/>
      <w:docPartObj>
        <w:docPartGallery w:val="Page Numbers (Bottom of Page)"/>
        <w:docPartUnique/>
      </w:docPartObj>
    </w:sdtPr>
    <w:sdtEndPr>
      <w:rPr>
        <w:noProof/>
      </w:rPr>
    </w:sdtEndPr>
    <w:sdtContent>
      <w:p w14:paraId="1E0A8EDF" w14:textId="77777777" w:rsidR="001519C5" w:rsidRPr="006F6894" w:rsidRDefault="00000000">
        <w:pPr>
          <w:pStyle w:val="Footer"/>
          <w:jc w:val="right"/>
          <w:rPr>
            <w:sz w:val="22"/>
            <w:szCs w:val="20"/>
          </w:rPr>
        </w:pPr>
        <w:r w:rsidRPr="006F6894">
          <w:rPr>
            <w:sz w:val="22"/>
            <w:szCs w:val="20"/>
          </w:rPr>
          <w:fldChar w:fldCharType="begin"/>
        </w:r>
        <w:r w:rsidRPr="006F6894">
          <w:rPr>
            <w:sz w:val="22"/>
            <w:szCs w:val="20"/>
          </w:rPr>
          <w:instrText xml:space="preserve"> PAGE   \* MERGEFORMAT </w:instrText>
        </w:r>
        <w:r w:rsidRPr="006F6894">
          <w:rPr>
            <w:sz w:val="22"/>
            <w:szCs w:val="20"/>
          </w:rPr>
          <w:fldChar w:fldCharType="separate"/>
        </w:r>
        <w:r w:rsidR="001E1BC8" w:rsidRPr="006F6894">
          <w:rPr>
            <w:noProof/>
            <w:sz w:val="22"/>
            <w:szCs w:val="20"/>
          </w:rPr>
          <w:t>4</w:t>
        </w:r>
        <w:r w:rsidRPr="006F6894">
          <w:rPr>
            <w:noProof/>
            <w:sz w:val="22"/>
            <w:szCs w:val="20"/>
          </w:rPr>
          <w:fldChar w:fldCharType="end"/>
        </w:r>
      </w:p>
    </w:sdtContent>
  </w:sdt>
  <w:p w14:paraId="1617C93F" w14:textId="77777777" w:rsidR="001519C5" w:rsidRPr="006F6894" w:rsidRDefault="00000000" w:rsidP="001519C5">
    <w:pPr>
      <w:widowControl/>
      <w:spacing w:after="0" w:line="240" w:lineRule="auto"/>
      <w:ind w:left="142"/>
      <w:jc w:val="center"/>
      <w:rPr>
        <w:sz w:val="18"/>
        <w:szCs w:val="18"/>
      </w:rPr>
    </w:pPr>
    <w:r w:rsidRPr="006F6894">
      <w:rPr>
        <w:sz w:val="18"/>
        <w:szCs w:val="18"/>
      </w:rPr>
      <w:t>ŠIS DOKUMENTS IR PARAKSTĪTS AR DROŠU</w:t>
    </w:r>
  </w:p>
  <w:p w14:paraId="29902D43" w14:textId="77777777" w:rsidR="001519C5" w:rsidRPr="006F6894" w:rsidRDefault="00000000" w:rsidP="001519C5">
    <w:pPr>
      <w:widowControl/>
      <w:spacing w:after="0" w:line="240" w:lineRule="auto"/>
      <w:ind w:left="142"/>
      <w:jc w:val="center"/>
      <w:rPr>
        <w:sz w:val="18"/>
        <w:szCs w:val="18"/>
      </w:rPr>
    </w:pPr>
    <w:r w:rsidRPr="006F6894">
      <w:rPr>
        <w:sz w:val="18"/>
        <w:szCs w:val="18"/>
      </w:rPr>
      <w:t>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A6DC" w14:textId="77777777" w:rsidR="00E52C88" w:rsidRPr="006F6894" w:rsidRDefault="00000000" w:rsidP="00E52C88">
    <w:pPr>
      <w:pStyle w:val="Footer"/>
      <w:jc w:val="center"/>
      <w:rPr>
        <w:sz w:val="18"/>
        <w:szCs w:val="18"/>
      </w:rPr>
    </w:pPr>
    <w:r w:rsidRPr="006F6894">
      <w:rPr>
        <w:sz w:val="18"/>
        <w:szCs w:val="18"/>
      </w:rPr>
      <w:t>ŠIS DOKUMENTS IR PARAKSTĪTS AR DROŠU</w:t>
    </w:r>
  </w:p>
  <w:p w14:paraId="2CC7F6C7" w14:textId="77777777" w:rsidR="00960E70" w:rsidRPr="00E52C88" w:rsidRDefault="00000000" w:rsidP="00E52C88">
    <w:pPr>
      <w:pStyle w:val="Footer"/>
      <w:jc w:val="center"/>
      <w:rPr>
        <w:sz w:val="20"/>
        <w:szCs w:val="20"/>
      </w:rPr>
    </w:pPr>
    <w:r w:rsidRPr="006F6894">
      <w:rPr>
        <w:sz w:val="18"/>
        <w:szCs w:val="18"/>
      </w:rPr>
      <w:t>ELEKTRONISKO PARAKSTU UN SATUR LAIKA ZĪMOGU</w:t>
    </w:r>
    <w:r w:rsidR="00966DE0" w:rsidRPr="00E52C88">
      <w:rPr>
        <w:noProof/>
        <w:sz w:val="20"/>
        <w:szCs w:val="20"/>
      </w:rPr>
      <mc:AlternateContent>
        <mc:Choice Requires="wps">
          <w:drawing>
            <wp:anchor distT="0" distB="0" distL="114300" distR="114300" simplePos="0" relativeHeight="251657728" behindDoc="0" locked="0" layoutInCell="1" allowOverlap="1" wp14:anchorId="02297878" wp14:editId="0BFF42A7">
              <wp:simplePos x="0" y="0"/>
              <wp:positionH relativeFrom="page">
                <wp:posOffset>939800</wp:posOffset>
              </wp:positionH>
              <wp:positionV relativeFrom="paragraph">
                <wp:posOffset>-71755</wp:posOffset>
              </wp:positionV>
              <wp:extent cx="849600" cy="255600"/>
              <wp:effectExtent l="0" t="0" r="8255" b="0"/>
              <wp:wrapNone/>
              <wp:docPr id="7" name="Text Box 7"/>
              <wp:cNvGraphicFramePr/>
              <a:graphic xmlns:a="http://schemas.openxmlformats.org/drawingml/2006/main">
                <a:graphicData uri="http://schemas.microsoft.com/office/word/2010/wordprocessingShape">
                  <wps:wsp>
                    <wps:cNvSpPr txBox="1"/>
                    <wps:spPr>
                      <a:xfrm>
                        <a:off x="0" y="0"/>
                        <a:ext cx="849600" cy="255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852EAC" w14:textId="77777777" w:rsidR="00966DE0" w:rsidRPr="00EF3915" w:rsidRDefault="00000000" w:rsidP="00966DE0">
                          <w:pPr>
                            <w:pStyle w:val="Footer"/>
                            <w:rPr>
                              <w:sz w:val="18"/>
                              <w:szCs w:val="17"/>
                            </w:rPr>
                          </w:pPr>
                          <w:r>
                            <w:rPr>
                              <w:sz w:val="18"/>
                              <w:szCs w:val="17"/>
                            </w:rPr>
                            <w:t>Forma DG-1</w:t>
                          </w:r>
                        </w:p>
                        <w:p w14:paraId="365C6EC0" w14:textId="77777777" w:rsidR="00966DE0" w:rsidRDefault="00966DE0" w:rsidP="00966D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2056" type="#_x0000_t202" style="width:66.9pt;height:20.15pt;margin-top:-5.65pt;margin-left:74pt;mso-height-percent:0;mso-height-relative:margin;mso-position-horizontal-relative:page;mso-width-percent:0;mso-width-relative:margin;mso-wrap-distance-bottom:0;mso-wrap-distance-left:9pt;mso-wrap-distance-right:9pt;mso-wrap-distance-top:0;mso-wrap-style:square;position:absolute;v-text-anchor:top;visibility:visible;z-index:251659264" fillcolor="white" stroked="f" strokeweight="0.5pt">
              <v:textbox>
                <w:txbxContent>
                  <w:p w:rsidR="00966DE0" w:rsidRPr="00EF3915" w:rsidP="00966DE0" w14:paraId="2082BB3F" w14:textId="77777777">
                    <w:pPr>
                      <w:pStyle w:val="Footer"/>
                      <w:rPr>
                        <w:sz w:val="18"/>
                        <w:szCs w:val="17"/>
                      </w:rPr>
                    </w:pPr>
                    <w:r>
                      <w:rPr>
                        <w:sz w:val="18"/>
                        <w:szCs w:val="17"/>
                      </w:rPr>
                      <w:t>Forma DG-1</w:t>
                    </w:r>
                  </w:p>
                  <w:p w:rsidR="00966DE0" w:rsidP="00966DE0" w14:paraId="52562D96" w14:textId="7777777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AFB0E" w14:textId="77777777" w:rsidR="00236FE3" w:rsidRDefault="00236FE3">
      <w:pPr>
        <w:spacing w:after="0" w:line="240" w:lineRule="auto"/>
      </w:pPr>
      <w:r>
        <w:separator/>
      </w:r>
    </w:p>
  </w:footnote>
  <w:footnote w:type="continuationSeparator" w:id="0">
    <w:p w14:paraId="04EF0705" w14:textId="77777777" w:rsidR="00236FE3" w:rsidRDefault="00236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F3234" w14:textId="77777777" w:rsidR="00616791" w:rsidRDefault="00000000" w:rsidP="00616791">
    <w:pPr>
      <w:pStyle w:val="Header"/>
    </w:pPr>
    <w:r>
      <w:rPr>
        <w:noProof/>
        <w:szCs w:val="24"/>
      </w:rPr>
      <mc:AlternateContent>
        <mc:Choice Requires="wps">
          <w:drawing>
            <wp:anchor distT="45720" distB="45720" distL="114300" distR="114300" simplePos="0" relativeHeight="251658752" behindDoc="0" locked="0" layoutInCell="1" allowOverlap="1" wp14:anchorId="548FD37F" wp14:editId="2CB1830F">
              <wp:simplePos x="0" y="0"/>
              <wp:positionH relativeFrom="column">
                <wp:posOffset>3752850</wp:posOffset>
              </wp:positionH>
              <wp:positionV relativeFrom="paragraph">
                <wp:posOffset>-1468755</wp:posOffset>
              </wp:positionV>
              <wp:extent cx="2337816" cy="476250"/>
              <wp:effectExtent l="0" t="0" r="2540" b="0"/>
              <wp:wrapSquare wrapText="bothSides"/>
              <wp:docPr id="352531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816" cy="476250"/>
                      </a:xfrm>
                      <a:prstGeom prst="rect">
                        <a:avLst/>
                      </a:prstGeom>
                      <a:solidFill>
                        <a:srgbClr val="FFFFFF"/>
                      </a:solidFill>
                      <a:ln w="9525">
                        <a:noFill/>
                        <a:miter lim="800000"/>
                        <a:headEnd/>
                        <a:tailEnd/>
                      </a:ln>
                    </wps:spPr>
                    <wps:txbx>
                      <w:txbxContent>
                        <w:p w14:paraId="5AACB6D8" w14:textId="77777777" w:rsidR="00622C40" w:rsidRDefault="00000000" w:rsidP="00622C40">
                          <w:pPr>
                            <w:spacing w:after="0" w:line="240" w:lineRule="auto"/>
                            <w:jc w:val="right"/>
                            <w:rPr>
                              <w:sz w:val="20"/>
                              <w:szCs w:val="20"/>
                            </w:rPr>
                          </w:pPr>
                          <w:r>
                            <w:rPr>
                              <w:sz w:val="20"/>
                              <w:szCs w:val="20"/>
                            </w:rPr>
                            <w:t xml:space="preserve">2.pielikums VGPVI </w:t>
                          </w:r>
                        </w:p>
                        <w:p w14:paraId="2EEF5374" w14:textId="77777777" w:rsidR="00622C40" w:rsidRDefault="00000000" w:rsidP="00622C40">
                          <w:pPr>
                            <w:spacing w:after="0" w:line="240" w:lineRule="auto"/>
                            <w:jc w:val="right"/>
                            <w:rPr>
                              <w:sz w:val="20"/>
                              <w:szCs w:val="20"/>
                            </w:rPr>
                          </w:pPr>
                          <w:r>
                            <w:rPr>
                              <w:sz w:val="20"/>
                              <w:szCs w:val="20"/>
                            </w:rPr>
                            <w:t>21.02.2025. rīkojumam Nr. 37</w:t>
                          </w:r>
                        </w:p>
                      </w:txbxContent>
                    </wps:txbx>
                    <wps:bodyPr rot="0" vertOverflow="clip" horzOverflow="clip"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30.3pt;height:37.5pt;margin-top:-115.65pt;margin-left:295.5pt;mso-height-percent:0;mso-height-relative:margin;mso-width-percent:400;mso-width-relative:margin;mso-wrap-distance-bottom:3.6pt;mso-wrap-distance-left:9pt;mso-wrap-distance-right:9pt;mso-wrap-distance-top:3.6pt;mso-wrap-style:square;position:absolute;v-text-anchor:top;visibility:visible;z-index:251661312" stroked="f">
              <v:textbox>
                <w:txbxContent>
                  <w:p w:rsidR="00622C40" w:rsidP="00622C40" w14:paraId="34F7624F" w14:textId="520AC693">
                    <w:pPr>
                      <w:spacing w:after="0" w:line="240" w:lineRule="auto"/>
                      <w:jc w:val="right"/>
                      <w:rPr>
                        <w:sz w:val="20"/>
                        <w:szCs w:val="20"/>
                      </w:rPr>
                    </w:pPr>
                    <w:r>
                      <w:rPr>
                        <w:sz w:val="20"/>
                        <w:szCs w:val="20"/>
                      </w:rPr>
                      <w:t>2</w:t>
                    </w:r>
                    <w:r>
                      <w:rPr>
                        <w:sz w:val="20"/>
                        <w:szCs w:val="20"/>
                      </w:rPr>
                      <w:t xml:space="preserve">.pielikums VGPVI </w:t>
                    </w:r>
                  </w:p>
                  <w:p w:rsidR="00622C40" w:rsidP="00622C40" w14:paraId="11832E85" w14:textId="77777777">
                    <w:pPr>
                      <w:spacing w:after="0" w:line="240" w:lineRule="auto"/>
                      <w:jc w:val="right"/>
                      <w:rPr>
                        <w:sz w:val="20"/>
                        <w:szCs w:val="20"/>
                      </w:rPr>
                    </w:pPr>
                    <w:r>
                      <w:rPr>
                        <w:sz w:val="20"/>
                        <w:szCs w:val="20"/>
                      </w:rPr>
                      <w:t>21.02.2025. rīkojumam Nr. 37</w:t>
                    </w:r>
                  </w:p>
                </w:txbxContent>
              </v:textbox>
              <w10:wrap type="square"/>
            </v:shape>
          </w:pict>
        </mc:Fallback>
      </mc:AlternateContent>
    </w:r>
    <w:r w:rsidR="00AE24F5">
      <w:rPr>
        <w:noProof/>
      </w:rPr>
      <mc:AlternateContent>
        <mc:Choice Requires="wpg">
          <w:drawing>
            <wp:anchor distT="0" distB="0" distL="114300" distR="114300" simplePos="0" relativeHeight="251656704" behindDoc="0" locked="0" layoutInCell="1" allowOverlap="1" wp14:anchorId="30FD9AB6" wp14:editId="0C24FDCE">
              <wp:simplePos x="0" y="0"/>
              <wp:positionH relativeFrom="column">
                <wp:posOffset>-364490</wp:posOffset>
              </wp:positionH>
              <wp:positionV relativeFrom="paragraph">
                <wp:posOffset>-1054735</wp:posOffset>
              </wp:positionV>
              <wp:extent cx="6677660" cy="3166110"/>
              <wp:effectExtent l="0" t="0" r="8890" b="15240"/>
              <wp:wrapNone/>
              <wp:docPr id="6" name="Group 6"/>
              <wp:cNvGraphicFramePr/>
              <a:graphic xmlns:a="http://schemas.openxmlformats.org/drawingml/2006/main">
                <a:graphicData uri="http://schemas.microsoft.com/office/word/2010/wordprocessingGroup">
                  <wpg:wgp>
                    <wpg:cNvGrpSpPr/>
                    <wpg:grpSpPr>
                      <a:xfrm>
                        <a:off x="0" y="0"/>
                        <a:ext cx="6677660" cy="3166110"/>
                        <a:chOff x="0" y="0"/>
                        <a:chExt cx="6677660" cy="3166551"/>
                      </a:xfrm>
                    </wpg:grpSpPr>
                    <pic:pic xmlns:pic="http://schemas.openxmlformats.org/drawingml/2006/picture">
                      <pic:nvPicPr>
                        <pic:cNvPr id="5" name="Picture 5" descr="600"/>
                        <pic:cNvPicPr>
                          <a:picLocks noChangeAspect="1"/>
                        </pic:cNvPicPr>
                      </pic:nvPicPr>
                      <pic:blipFill>
                        <a:blip r:embed="rId1"/>
                        <a:stretch>
                          <a:fillRect/>
                        </a:stretch>
                      </pic:blipFill>
                      <pic:spPr bwMode="auto">
                        <a:xfrm>
                          <a:off x="2321781" y="0"/>
                          <a:ext cx="1932167" cy="970059"/>
                        </a:xfrm>
                        <a:prstGeom prst="rect">
                          <a:avLst/>
                        </a:prstGeom>
                        <a:noFill/>
                        <a:ln w="9525">
                          <a:noFill/>
                          <a:miter lim="800000"/>
                          <a:headEnd/>
                          <a:tailEnd/>
                        </a:ln>
                      </pic:spPr>
                    </pic:pic>
                    <wpg:grpSp>
                      <wpg:cNvPr id="1" name="Group 6"/>
                      <wpg:cNvGrpSpPr/>
                      <wpg:grpSpPr>
                        <a:xfrm>
                          <a:off x="0" y="1168841"/>
                          <a:ext cx="6677660" cy="1997710"/>
                          <a:chOff x="1207" y="3064"/>
                          <a:chExt cx="10516" cy="3146"/>
                        </a:xfrm>
                      </wpg:grpSpPr>
                      <wpg:grpSp>
                        <wpg:cNvPr id="2" name="Group 11"/>
                        <wpg:cNvGrpSpPr/>
                        <wpg:grpSpPr>
                          <a:xfrm>
                            <a:off x="2914" y="3064"/>
                            <a:ext cx="6925" cy="2"/>
                            <a:chOff x="2915" y="2998"/>
                            <a:chExt cx="6926" cy="2"/>
                          </a:xfrm>
                        </wpg:grpSpPr>
                        <wps:wsp>
                          <wps:cNvPr id="3" name="Freeform 12"/>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s:wsp>
                        <wps:cNvPr id="4" name="Text Box 13"/>
                        <wps:cNvSpPr txBox="1">
                          <a:spLocks noChangeArrowheads="1"/>
                        </wps:cNvSpPr>
                        <wps:spPr bwMode="auto">
                          <a:xfrm>
                            <a:off x="1207" y="3156"/>
                            <a:ext cx="10516" cy="30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B0ADE" w14:textId="77777777" w:rsidR="00616791" w:rsidRPr="00B4792F" w:rsidRDefault="00000000" w:rsidP="00B4792F">
                              <w:pPr>
                                <w:spacing w:after="0" w:line="240" w:lineRule="auto"/>
                                <w:ind w:left="931" w:right="911"/>
                                <w:jc w:val="center"/>
                                <w:rPr>
                                  <w:rFonts w:eastAsia="Times New Roman"/>
                                </w:rPr>
                              </w:pPr>
                              <w:r w:rsidRPr="00B4792F">
                                <w:rPr>
                                  <w:rFonts w:eastAsia="Times New Roman"/>
                                </w:rPr>
                                <w:t>VALSTS GALVENAIS PĀRTIKAS UN VETERINĀRAIS INSPEKTORS</w:t>
                              </w:r>
                            </w:p>
                            <w:p w14:paraId="1C4CC9B5" w14:textId="77777777" w:rsidR="00616791" w:rsidRDefault="00000000" w:rsidP="00B4792F">
                              <w:pPr>
                                <w:spacing w:before="82" w:after="0" w:line="240" w:lineRule="auto"/>
                                <w:ind w:left="-13" w:right="-33"/>
                                <w:jc w:val="center"/>
                                <w:rPr>
                                  <w:rFonts w:eastAsia="Times New Roman"/>
                                  <w:color w:val="231F20"/>
                                  <w:sz w:val="17"/>
                                  <w:szCs w:val="17"/>
                                </w:rPr>
                              </w:pPr>
                              <w:r>
                                <w:rPr>
                                  <w:rFonts w:eastAsia="Times New Roman"/>
                                  <w:color w:val="231F20"/>
                                  <w:sz w:val="17"/>
                                  <w:szCs w:val="17"/>
                                </w:rPr>
                                <w:t>Peldu iela 30, Rīga</w:t>
                              </w:r>
                              <w:r w:rsidRPr="00976975">
                                <w:rPr>
                                  <w:rFonts w:eastAsia="Times New Roman"/>
                                  <w:color w:val="231F20"/>
                                  <w:sz w:val="17"/>
                                  <w:szCs w:val="17"/>
                                </w:rPr>
                                <w:t>, LV-10</w:t>
                              </w:r>
                              <w:r>
                                <w:rPr>
                                  <w:rFonts w:eastAsia="Times New Roman"/>
                                  <w:color w:val="231F20"/>
                                  <w:sz w:val="17"/>
                                  <w:szCs w:val="17"/>
                                </w:rPr>
                                <w:t>50</w:t>
                              </w:r>
                              <w:r w:rsidRPr="00976975">
                                <w:rPr>
                                  <w:rFonts w:eastAsia="Times New Roman"/>
                                  <w:color w:val="231F20"/>
                                  <w:sz w:val="17"/>
                                  <w:szCs w:val="17"/>
                                </w:rPr>
                                <w:t>, tālr. 6709</w:t>
                              </w:r>
                              <w:r>
                                <w:rPr>
                                  <w:rFonts w:eastAsia="Times New Roman"/>
                                  <w:color w:val="231F20"/>
                                  <w:sz w:val="17"/>
                                  <w:szCs w:val="17"/>
                                </w:rPr>
                                <w:t>5230</w:t>
                              </w:r>
                              <w:r w:rsidRPr="00976975">
                                <w:rPr>
                                  <w:rFonts w:eastAsia="Times New Roman"/>
                                  <w:color w:val="231F20"/>
                                  <w:sz w:val="17"/>
                                  <w:szCs w:val="17"/>
                                </w:rPr>
                                <w:t xml:space="preserve">, e-pasts </w:t>
                              </w:r>
                              <w:r>
                                <w:rPr>
                                  <w:rFonts w:eastAsia="Times New Roman"/>
                                  <w:color w:val="231F20"/>
                                  <w:sz w:val="17"/>
                                  <w:szCs w:val="17"/>
                                </w:rPr>
                                <w:t>p</w:t>
                              </w:r>
                              <w:r w:rsidR="00FA6198">
                                <w:rPr>
                                  <w:rFonts w:eastAsia="Times New Roman"/>
                                  <w:color w:val="231F20"/>
                                  <w:sz w:val="17"/>
                                  <w:szCs w:val="17"/>
                                </w:rPr>
                                <w:t>asts</w:t>
                              </w:r>
                              <w:r w:rsidRPr="00976975">
                                <w:rPr>
                                  <w:rFonts w:eastAsia="Times New Roman"/>
                                  <w:color w:val="231F20"/>
                                  <w:sz w:val="17"/>
                                  <w:szCs w:val="17"/>
                                </w:rPr>
                                <w:t>@pvd.gov.lv, www.pvd.gov.lv</w:t>
                              </w:r>
                            </w:p>
                            <w:p w14:paraId="48E2DD2D" w14:textId="77777777" w:rsidR="009E35C0" w:rsidRDefault="009E35C0" w:rsidP="009E35C0">
                              <w:pPr>
                                <w:spacing w:after="0" w:line="240" w:lineRule="auto"/>
                                <w:jc w:val="center"/>
                                <w:rPr>
                                  <w:rFonts w:eastAsia="Times New Roman"/>
                                  <w:sz w:val="17"/>
                                  <w:szCs w:val="17"/>
                                </w:rPr>
                              </w:pPr>
                            </w:p>
                            <w:p w14:paraId="424BD892" w14:textId="77777777" w:rsidR="009E35C0" w:rsidRDefault="009E35C0" w:rsidP="009E35C0">
                              <w:pPr>
                                <w:spacing w:after="0" w:line="240" w:lineRule="auto"/>
                                <w:jc w:val="center"/>
                                <w:rPr>
                                  <w:rFonts w:eastAsia="Times New Roman"/>
                                  <w:sz w:val="17"/>
                                  <w:szCs w:val="17"/>
                                </w:rPr>
                              </w:pPr>
                            </w:p>
                            <w:p w14:paraId="72C02EFB" w14:textId="77777777" w:rsidR="009E35C0" w:rsidRDefault="009E35C0" w:rsidP="009E35C0">
                              <w:pPr>
                                <w:spacing w:after="0" w:line="240" w:lineRule="auto"/>
                                <w:jc w:val="center"/>
                                <w:rPr>
                                  <w:rFonts w:eastAsia="Times New Roman"/>
                                  <w:sz w:val="17"/>
                                  <w:szCs w:val="17"/>
                                </w:rPr>
                              </w:pPr>
                            </w:p>
                            <w:p w14:paraId="51D73A22" w14:textId="77777777" w:rsidR="009E35C0" w:rsidRPr="009E35C0" w:rsidRDefault="009E35C0" w:rsidP="009E35C0">
                              <w:pPr>
                                <w:spacing w:after="0" w:line="240" w:lineRule="auto"/>
                                <w:jc w:val="center"/>
                                <w:rPr>
                                  <w:rFonts w:eastAsia="Times New Roman"/>
                                  <w:sz w:val="9"/>
                                  <w:szCs w:val="9"/>
                                </w:rPr>
                              </w:pPr>
                            </w:p>
                            <w:p w14:paraId="48DE1A5F" w14:textId="77777777" w:rsidR="009E35C0" w:rsidRPr="00B4792F" w:rsidRDefault="00000000" w:rsidP="009E35C0">
                              <w:pPr>
                                <w:pStyle w:val="Header"/>
                                <w:tabs>
                                  <w:tab w:val="left" w:pos="720"/>
                                </w:tabs>
                                <w:ind w:hanging="154"/>
                                <w:jc w:val="center"/>
                              </w:pPr>
                              <w:r w:rsidRPr="00B4792F">
                                <w:t>RĪKOJUMS</w:t>
                              </w:r>
                            </w:p>
                            <w:p w14:paraId="0BA67732" w14:textId="77777777" w:rsidR="009E35C0" w:rsidRPr="00CC4FCF" w:rsidRDefault="009E35C0" w:rsidP="009E35C0">
                              <w:pPr>
                                <w:pStyle w:val="Header"/>
                                <w:tabs>
                                  <w:tab w:val="left" w:pos="720"/>
                                </w:tabs>
                                <w:jc w:val="center"/>
                                <w:rPr>
                                  <w:sz w:val="17"/>
                                  <w:szCs w:val="17"/>
                                </w:rPr>
                              </w:pPr>
                            </w:p>
                            <w:p w14:paraId="0C3773FC" w14:textId="77777777" w:rsidR="009E35C0" w:rsidRPr="00CC4FCF" w:rsidRDefault="00000000" w:rsidP="009E35C0">
                              <w:pPr>
                                <w:pStyle w:val="Header"/>
                                <w:tabs>
                                  <w:tab w:val="left" w:pos="720"/>
                                </w:tabs>
                                <w:ind w:hanging="154"/>
                                <w:jc w:val="center"/>
                                <w:rPr>
                                  <w:sz w:val="17"/>
                                  <w:szCs w:val="17"/>
                                </w:rPr>
                              </w:pPr>
                              <w:r w:rsidRPr="00CC4FCF">
                                <w:rPr>
                                  <w:sz w:val="17"/>
                                  <w:szCs w:val="17"/>
                                </w:rPr>
                                <w:t>Rīgā</w:t>
                              </w:r>
                            </w:p>
                            <w:p w14:paraId="46695493" w14:textId="77777777" w:rsidR="009E35C0" w:rsidRPr="00CC4FCF" w:rsidRDefault="009E35C0" w:rsidP="009E35C0">
                              <w:pPr>
                                <w:pStyle w:val="Header"/>
                                <w:tabs>
                                  <w:tab w:val="left" w:pos="720"/>
                                </w:tabs>
                                <w:jc w:val="center"/>
                                <w:rPr>
                                  <w:sz w:val="17"/>
                                  <w:szCs w:val="17"/>
                                </w:rPr>
                              </w:pPr>
                            </w:p>
                          </w:txbxContent>
                        </wps:txbx>
                        <wps:bodyPr rot="0" vert="horz" wrap="square" lIns="0" tIns="0" rIns="0" bIns="0" anchor="t" anchorCtr="0" upright="1"/>
                      </wps:wsp>
                    </wpg:grpSp>
                  </wpg:wgp>
                </a:graphicData>
              </a:graphic>
            </wp:anchor>
          </w:drawing>
        </mc:Choice>
        <mc:Fallback>
          <w:pict>
            <v:group id="Group 6" o:spid="_x0000_s2050" style="width:525.8pt;height:249.3pt;margin-top:-83.05pt;margin-left:-28.7pt;position:absolute;z-index:251659264" coordsize="66776,31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1" type="#_x0000_t75" alt="600" style="width:19322;height:9700;left:23217;mso-wrap-style:square;position:absolute;visibility:visible">
                <v:imagedata r:id="rId2" o:title="600"/>
              </v:shape>
              <v:group id="_x0000_s2052" style="width:66776;height:19977;position:absolute;top:11688" coordorigin="1207,3064" coordsize="10516,3146">
                <v:group id="Group 11" o:spid="_x0000_s2053" style="width:6925;height:2;left:2914;position:absolute;top:3064" coordorigin="2915,2998" coordsize="6926,2">
                  <v:shape id="Freeform 12" o:spid="_x0000_s2054" style="width:6926;height:2;left:2915;mso-wrap-style:square;position:absolute;top:2998;v-text-anchor:top;visibility:visible" coordsize="6926,2" path="m,l6926,e" filled="f" strokecolor="#231f20" strokeweight="0.25pt">
                    <v:path arrowok="t" o:connecttype="custom" o:connectlocs="0,0;6926,0" o:connectangles="0,0"/>
                  </v:shape>
                </v:group>
                <v:shape id="Text Box 13" o:spid="_x0000_s2055" type="#_x0000_t202" style="width:10516;height:3054;left:1207;mso-wrap-style:square;position:absolute;top:3156;v-text-anchor:top;visibility:visible" filled="f" stroked="f">
                  <v:textbox inset="0,0,0,0">
                    <w:txbxContent>
                      <w:p w:rsidR="00616791" w:rsidRPr="00B4792F" w:rsidP="00B4792F" w14:paraId="13147611" w14:textId="77777777">
                        <w:pPr>
                          <w:spacing w:after="0" w:line="240" w:lineRule="auto"/>
                          <w:ind w:left="931" w:right="911"/>
                          <w:jc w:val="center"/>
                          <w:rPr>
                            <w:rFonts w:eastAsia="Times New Roman"/>
                          </w:rPr>
                        </w:pPr>
                        <w:r w:rsidRPr="00B4792F">
                          <w:rPr>
                            <w:rFonts w:eastAsia="Times New Roman"/>
                          </w:rPr>
                          <w:t>VALSTS GALVENAIS PĀRTIKAS UN VETERINĀRAIS INSPEKTORS</w:t>
                        </w:r>
                      </w:p>
                      <w:p w:rsidR="00616791" w:rsidP="00B4792F" w14:paraId="13022B11" w14:textId="1FC1D70D">
                        <w:pPr>
                          <w:spacing w:before="82" w:after="0" w:line="240" w:lineRule="auto"/>
                          <w:ind w:left="-13" w:right="-33"/>
                          <w:jc w:val="center"/>
                          <w:rPr>
                            <w:rFonts w:eastAsia="Times New Roman"/>
                            <w:color w:val="231F20"/>
                            <w:sz w:val="17"/>
                            <w:szCs w:val="17"/>
                          </w:rPr>
                        </w:pPr>
                        <w:r>
                          <w:rPr>
                            <w:rFonts w:eastAsia="Times New Roman"/>
                            <w:color w:val="231F20"/>
                            <w:sz w:val="17"/>
                            <w:szCs w:val="17"/>
                          </w:rPr>
                          <w:t>Peldu iela 30, Rīga</w:t>
                        </w:r>
                        <w:r w:rsidRPr="00976975">
                          <w:rPr>
                            <w:rFonts w:eastAsia="Times New Roman"/>
                            <w:color w:val="231F20"/>
                            <w:sz w:val="17"/>
                            <w:szCs w:val="17"/>
                          </w:rPr>
                          <w:t>, LV-10</w:t>
                        </w:r>
                        <w:r>
                          <w:rPr>
                            <w:rFonts w:eastAsia="Times New Roman"/>
                            <w:color w:val="231F20"/>
                            <w:sz w:val="17"/>
                            <w:szCs w:val="17"/>
                          </w:rPr>
                          <w:t>50</w:t>
                        </w:r>
                        <w:r w:rsidRPr="00976975">
                          <w:rPr>
                            <w:rFonts w:eastAsia="Times New Roman"/>
                            <w:color w:val="231F20"/>
                            <w:sz w:val="17"/>
                            <w:szCs w:val="17"/>
                          </w:rPr>
                          <w:t>, tālr. 6709</w:t>
                        </w:r>
                        <w:r>
                          <w:rPr>
                            <w:rFonts w:eastAsia="Times New Roman"/>
                            <w:color w:val="231F20"/>
                            <w:sz w:val="17"/>
                            <w:szCs w:val="17"/>
                          </w:rPr>
                          <w:t>5230</w:t>
                        </w:r>
                        <w:r w:rsidRPr="00976975">
                          <w:rPr>
                            <w:rFonts w:eastAsia="Times New Roman"/>
                            <w:color w:val="231F20"/>
                            <w:sz w:val="17"/>
                            <w:szCs w:val="17"/>
                          </w:rPr>
                          <w:t xml:space="preserve">, e-pasts </w:t>
                        </w:r>
                        <w:r>
                          <w:rPr>
                            <w:rFonts w:eastAsia="Times New Roman"/>
                            <w:color w:val="231F20"/>
                            <w:sz w:val="17"/>
                            <w:szCs w:val="17"/>
                          </w:rPr>
                          <w:t>p</w:t>
                        </w:r>
                        <w:r w:rsidR="00FA6198">
                          <w:rPr>
                            <w:rFonts w:eastAsia="Times New Roman"/>
                            <w:color w:val="231F20"/>
                            <w:sz w:val="17"/>
                            <w:szCs w:val="17"/>
                          </w:rPr>
                          <w:t>asts</w:t>
                        </w:r>
                        <w:r w:rsidRPr="00976975">
                          <w:rPr>
                            <w:rFonts w:eastAsia="Times New Roman"/>
                            <w:color w:val="231F20"/>
                            <w:sz w:val="17"/>
                            <w:szCs w:val="17"/>
                          </w:rPr>
                          <w:t>@pvd.gov.lv, www.pvd.gov.lv</w:t>
                        </w:r>
                      </w:p>
                      <w:p w:rsidR="009E35C0" w:rsidP="009E35C0" w14:paraId="553AEA31" w14:textId="77777777">
                        <w:pPr>
                          <w:spacing w:after="0" w:line="240" w:lineRule="auto"/>
                          <w:jc w:val="center"/>
                          <w:rPr>
                            <w:rFonts w:eastAsia="Times New Roman"/>
                            <w:sz w:val="17"/>
                            <w:szCs w:val="17"/>
                          </w:rPr>
                        </w:pPr>
                      </w:p>
                      <w:p w:rsidR="009E35C0" w:rsidP="009E35C0" w14:paraId="50372A6C" w14:textId="77777777">
                        <w:pPr>
                          <w:spacing w:after="0" w:line="240" w:lineRule="auto"/>
                          <w:jc w:val="center"/>
                          <w:rPr>
                            <w:rFonts w:eastAsia="Times New Roman"/>
                            <w:sz w:val="17"/>
                            <w:szCs w:val="17"/>
                          </w:rPr>
                        </w:pPr>
                      </w:p>
                      <w:p w:rsidR="009E35C0" w:rsidP="009E35C0" w14:paraId="6F635C28" w14:textId="77777777">
                        <w:pPr>
                          <w:spacing w:after="0" w:line="240" w:lineRule="auto"/>
                          <w:jc w:val="center"/>
                          <w:rPr>
                            <w:rFonts w:eastAsia="Times New Roman"/>
                            <w:sz w:val="17"/>
                            <w:szCs w:val="17"/>
                          </w:rPr>
                        </w:pPr>
                      </w:p>
                      <w:p w:rsidR="009E35C0" w:rsidRPr="009E35C0" w:rsidP="009E35C0" w14:paraId="51D34C16" w14:textId="77777777">
                        <w:pPr>
                          <w:spacing w:after="0" w:line="240" w:lineRule="auto"/>
                          <w:jc w:val="center"/>
                          <w:rPr>
                            <w:rFonts w:eastAsia="Times New Roman"/>
                            <w:sz w:val="9"/>
                            <w:szCs w:val="9"/>
                          </w:rPr>
                        </w:pPr>
                      </w:p>
                      <w:p w:rsidR="009E35C0" w:rsidRPr="00B4792F" w:rsidP="009E35C0" w14:paraId="321AD504" w14:textId="77777777">
                        <w:pPr>
                          <w:pStyle w:val="Header"/>
                          <w:tabs>
                            <w:tab w:val="left" w:pos="720"/>
                          </w:tabs>
                          <w:ind w:hanging="154"/>
                          <w:jc w:val="center"/>
                        </w:pPr>
                        <w:r w:rsidRPr="00B4792F">
                          <w:t>RĪKOJUMS</w:t>
                        </w:r>
                      </w:p>
                      <w:p w:rsidR="009E35C0" w:rsidRPr="00CC4FCF" w:rsidP="009E35C0" w14:paraId="4A6AB8F1" w14:textId="77777777">
                        <w:pPr>
                          <w:pStyle w:val="Header"/>
                          <w:tabs>
                            <w:tab w:val="left" w:pos="720"/>
                          </w:tabs>
                          <w:jc w:val="center"/>
                          <w:rPr>
                            <w:sz w:val="17"/>
                            <w:szCs w:val="17"/>
                          </w:rPr>
                        </w:pPr>
                      </w:p>
                      <w:p w:rsidR="009E35C0" w:rsidRPr="00CC4FCF" w:rsidP="009E35C0" w14:paraId="7B45E21E" w14:textId="77777777">
                        <w:pPr>
                          <w:pStyle w:val="Header"/>
                          <w:tabs>
                            <w:tab w:val="left" w:pos="720"/>
                          </w:tabs>
                          <w:ind w:hanging="154"/>
                          <w:jc w:val="center"/>
                          <w:rPr>
                            <w:sz w:val="17"/>
                            <w:szCs w:val="17"/>
                          </w:rPr>
                        </w:pPr>
                        <w:r w:rsidRPr="00CC4FCF">
                          <w:rPr>
                            <w:sz w:val="17"/>
                            <w:szCs w:val="17"/>
                          </w:rPr>
                          <w:t>Rīgā</w:t>
                        </w:r>
                      </w:p>
                      <w:p w:rsidR="009E35C0" w:rsidRPr="00CC4FCF" w:rsidP="009E35C0" w14:paraId="4300A0AB" w14:textId="77777777">
                        <w:pPr>
                          <w:pStyle w:val="Header"/>
                          <w:tabs>
                            <w:tab w:val="left" w:pos="720"/>
                          </w:tabs>
                          <w:jc w:val="center"/>
                          <w:rPr>
                            <w:sz w:val="17"/>
                            <w:szCs w:val="17"/>
                          </w:rPr>
                        </w:pPr>
                      </w:p>
                    </w:txbxContent>
                  </v:textbox>
                </v:shape>
              </v:group>
            </v:group>
          </w:pict>
        </mc:Fallback>
      </mc:AlternateContent>
    </w:r>
  </w:p>
  <w:p w14:paraId="6575FCF5" w14:textId="77777777" w:rsidR="00616791" w:rsidRDefault="00616791" w:rsidP="00616791">
    <w:pPr>
      <w:pStyle w:val="Header"/>
    </w:pPr>
  </w:p>
  <w:p w14:paraId="7A763DCF" w14:textId="77777777" w:rsidR="00616791" w:rsidRDefault="00616791" w:rsidP="00616791">
    <w:pPr>
      <w:pStyle w:val="Header"/>
    </w:pPr>
  </w:p>
  <w:p w14:paraId="252E233D" w14:textId="77777777" w:rsidR="00616791" w:rsidRDefault="00616791" w:rsidP="00616791">
    <w:pPr>
      <w:pStyle w:val="Header"/>
    </w:pPr>
  </w:p>
  <w:p w14:paraId="760AAA82" w14:textId="77777777" w:rsidR="00616791" w:rsidRDefault="00616791" w:rsidP="00616791">
    <w:pPr>
      <w:pStyle w:val="Header"/>
    </w:pPr>
  </w:p>
  <w:p w14:paraId="123C24C8" w14:textId="77777777" w:rsidR="00616791" w:rsidRDefault="00616791" w:rsidP="00616791">
    <w:pPr>
      <w:pStyle w:val="Header"/>
    </w:pPr>
  </w:p>
  <w:p w14:paraId="285BC155" w14:textId="77777777" w:rsidR="00616791" w:rsidRDefault="00616791" w:rsidP="00616791">
    <w:pPr>
      <w:pStyle w:val="Header"/>
    </w:pPr>
  </w:p>
  <w:p w14:paraId="6314A7F4" w14:textId="77777777" w:rsidR="00616791" w:rsidRDefault="00616791" w:rsidP="00616791">
    <w:pPr>
      <w:pStyle w:val="Header"/>
    </w:pPr>
  </w:p>
  <w:p w14:paraId="2A7C1FD2" w14:textId="77777777" w:rsidR="00616791" w:rsidRDefault="00616791" w:rsidP="00422698">
    <w:pPr>
      <w:pStyle w:val="Header"/>
      <w:jc w:val="center"/>
    </w:pPr>
  </w:p>
  <w:p w14:paraId="76DD8F81" w14:textId="77777777" w:rsidR="00616791" w:rsidRDefault="00616791" w:rsidP="00616791">
    <w:pPr>
      <w:pStyle w:val="Header"/>
    </w:pPr>
  </w:p>
  <w:p w14:paraId="2CD74E5C" w14:textId="77777777" w:rsidR="00616791" w:rsidRDefault="00616791" w:rsidP="00030B14">
    <w:pPr>
      <w:pStyle w:val="Header"/>
      <w:jc w:val="center"/>
    </w:pPr>
  </w:p>
  <w:p w14:paraId="5AE5FB0F" w14:textId="77777777" w:rsidR="00331842" w:rsidRPr="00331842" w:rsidRDefault="00331842" w:rsidP="00030B14">
    <w:pPr>
      <w:pStyle w:val="Header"/>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9733F8"/>
    <w:multiLevelType w:val="multilevel"/>
    <w:tmpl w:val="8258E670"/>
    <w:lvl w:ilvl="0">
      <w:start w:val="1"/>
      <w:numFmt w:val="decimal"/>
      <w:lvlText w:val="%1."/>
      <w:lvlJc w:val="left"/>
      <w:pPr>
        <w:ind w:left="360" w:hanging="360"/>
      </w:pPr>
      <w:rPr>
        <w:rFonts w:ascii="Times New Roman" w:eastAsia="Calibri" w:hAnsi="Times New Roman" w:cs="Times New Roman"/>
        <w:b w:val="0"/>
        <w:sz w:val="24"/>
      </w:rPr>
    </w:lvl>
    <w:lvl w:ilvl="1">
      <w:start w:val="1"/>
      <w:numFmt w:val="decimal"/>
      <w:isLgl/>
      <w:lvlText w:val="%1.%2."/>
      <w:lvlJc w:val="left"/>
      <w:pPr>
        <w:ind w:left="850" w:hanging="360"/>
      </w:pPr>
      <w:rPr>
        <w:rFonts w:cs="Times New Roman"/>
        <w:i w:val="0"/>
        <w:color w:val="auto"/>
      </w:rPr>
    </w:lvl>
    <w:lvl w:ilvl="2">
      <w:start w:val="1"/>
      <w:numFmt w:val="decimal"/>
      <w:isLgl/>
      <w:lvlText w:val="%1.%2.%3."/>
      <w:lvlJc w:val="left"/>
      <w:pPr>
        <w:ind w:left="1440" w:hanging="720"/>
      </w:pPr>
      <w:rPr>
        <w:rFonts w:cs="Times New Roman"/>
      </w:rPr>
    </w:lvl>
    <w:lvl w:ilvl="3">
      <w:start w:val="1"/>
      <w:numFmt w:val="decimal"/>
      <w:isLgl/>
      <w:lvlText w:val="%1.%2.%3.%4."/>
      <w:lvlJc w:val="left"/>
      <w:pPr>
        <w:ind w:left="1800" w:hanging="720"/>
      </w:pPr>
      <w:rPr>
        <w:rFonts w:cs="Times New Roman"/>
      </w:rPr>
    </w:lvl>
    <w:lvl w:ilvl="4">
      <w:start w:val="1"/>
      <w:numFmt w:val="decimal"/>
      <w:isLgl/>
      <w:lvlText w:val="%1.%2.%3.%4.%5."/>
      <w:lvlJc w:val="left"/>
      <w:pPr>
        <w:ind w:left="2520" w:hanging="1080"/>
      </w:pPr>
      <w:rPr>
        <w:rFonts w:cs="Times New Roman"/>
      </w:rPr>
    </w:lvl>
    <w:lvl w:ilvl="5">
      <w:start w:val="1"/>
      <w:numFmt w:val="decimal"/>
      <w:isLgl/>
      <w:lvlText w:val="%1.%2.%3.%4.%5.%6."/>
      <w:lvlJc w:val="left"/>
      <w:pPr>
        <w:ind w:left="2880" w:hanging="1080"/>
      </w:pPr>
      <w:rPr>
        <w:rFonts w:cs="Times New Roman"/>
      </w:rPr>
    </w:lvl>
    <w:lvl w:ilvl="6">
      <w:start w:val="1"/>
      <w:numFmt w:val="decimal"/>
      <w:isLgl/>
      <w:lvlText w:val="%1.%2.%3.%4.%5.%6.%7."/>
      <w:lvlJc w:val="left"/>
      <w:pPr>
        <w:ind w:left="3600" w:hanging="1440"/>
      </w:pPr>
      <w:rPr>
        <w:rFonts w:cs="Times New Roman"/>
      </w:rPr>
    </w:lvl>
    <w:lvl w:ilvl="7">
      <w:start w:val="1"/>
      <w:numFmt w:val="decimal"/>
      <w:isLgl/>
      <w:lvlText w:val="%1.%2.%3.%4.%5.%6.%7.%8."/>
      <w:lvlJc w:val="left"/>
      <w:pPr>
        <w:ind w:left="3960" w:hanging="1440"/>
      </w:pPr>
      <w:rPr>
        <w:rFonts w:cs="Times New Roman"/>
      </w:rPr>
    </w:lvl>
    <w:lvl w:ilvl="8">
      <w:start w:val="1"/>
      <w:numFmt w:val="decimal"/>
      <w:isLgl/>
      <w:lvlText w:val="%1.%2.%3.%4.%5.%6.%7.%8.%9."/>
      <w:lvlJc w:val="left"/>
      <w:pPr>
        <w:ind w:left="4680" w:hanging="1800"/>
      </w:pPr>
      <w:rPr>
        <w:rFonts w:cs="Times New Roman"/>
      </w:rPr>
    </w:lvl>
  </w:abstractNum>
  <w:abstractNum w:abstractNumId="12" w15:restartNumberingAfterBreak="0">
    <w:nsid w:val="25C52B17"/>
    <w:multiLevelType w:val="hybridMultilevel"/>
    <w:tmpl w:val="BB74F726"/>
    <w:lvl w:ilvl="0" w:tplc="B4E43048">
      <w:start w:val="7"/>
      <w:numFmt w:val="decimal"/>
      <w:lvlText w:val="%1."/>
      <w:lvlJc w:val="left"/>
      <w:pPr>
        <w:ind w:left="720" w:hanging="360"/>
      </w:pPr>
      <w:rPr>
        <w:rFonts w:hint="default"/>
      </w:rPr>
    </w:lvl>
    <w:lvl w:ilvl="1" w:tplc="C016C1DA" w:tentative="1">
      <w:start w:val="1"/>
      <w:numFmt w:val="lowerLetter"/>
      <w:lvlText w:val="%2."/>
      <w:lvlJc w:val="left"/>
      <w:pPr>
        <w:ind w:left="1440" w:hanging="360"/>
      </w:pPr>
    </w:lvl>
    <w:lvl w:ilvl="2" w:tplc="42DC4456" w:tentative="1">
      <w:start w:val="1"/>
      <w:numFmt w:val="lowerRoman"/>
      <w:lvlText w:val="%3."/>
      <w:lvlJc w:val="right"/>
      <w:pPr>
        <w:ind w:left="2160" w:hanging="180"/>
      </w:pPr>
    </w:lvl>
    <w:lvl w:ilvl="3" w:tplc="081C793A" w:tentative="1">
      <w:start w:val="1"/>
      <w:numFmt w:val="decimal"/>
      <w:lvlText w:val="%4."/>
      <w:lvlJc w:val="left"/>
      <w:pPr>
        <w:ind w:left="2880" w:hanging="360"/>
      </w:pPr>
    </w:lvl>
    <w:lvl w:ilvl="4" w:tplc="0C7C6902" w:tentative="1">
      <w:start w:val="1"/>
      <w:numFmt w:val="lowerLetter"/>
      <w:lvlText w:val="%5."/>
      <w:lvlJc w:val="left"/>
      <w:pPr>
        <w:ind w:left="3600" w:hanging="360"/>
      </w:pPr>
    </w:lvl>
    <w:lvl w:ilvl="5" w:tplc="03FC1C18" w:tentative="1">
      <w:start w:val="1"/>
      <w:numFmt w:val="lowerRoman"/>
      <w:lvlText w:val="%6."/>
      <w:lvlJc w:val="right"/>
      <w:pPr>
        <w:ind w:left="4320" w:hanging="180"/>
      </w:pPr>
    </w:lvl>
    <w:lvl w:ilvl="6" w:tplc="3F10CB34" w:tentative="1">
      <w:start w:val="1"/>
      <w:numFmt w:val="decimal"/>
      <w:lvlText w:val="%7."/>
      <w:lvlJc w:val="left"/>
      <w:pPr>
        <w:ind w:left="5040" w:hanging="360"/>
      </w:pPr>
    </w:lvl>
    <w:lvl w:ilvl="7" w:tplc="365242D8" w:tentative="1">
      <w:start w:val="1"/>
      <w:numFmt w:val="lowerLetter"/>
      <w:lvlText w:val="%8."/>
      <w:lvlJc w:val="left"/>
      <w:pPr>
        <w:ind w:left="5760" w:hanging="360"/>
      </w:pPr>
    </w:lvl>
    <w:lvl w:ilvl="8" w:tplc="D044810C" w:tentative="1">
      <w:start w:val="1"/>
      <w:numFmt w:val="lowerRoman"/>
      <w:lvlText w:val="%9."/>
      <w:lvlJc w:val="right"/>
      <w:pPr>
        <w:ind w:left="6480" w:hanging="180"/>
      </w:pPr>
    </w:lvl>
  </w:abstractNum>
  <w:abstractNum w:abstractNumId="13" w15:restartNumberingAfterBreak="0">
    <w:nsid w:val="2A276496"/>
    <w:multiLevelType w:val="hybridMultilevel"/>
    <w:tmpl w:val="0DB8B1D0"/>
    <w:lvl w:ilvl="0" w:tplc="FCCCDFCC">
      <w:start w:val="1"/>
      <w:numFmt w:val="lowerLetter"/>
      <w:lvlText w:val="%1)"/>
      <w:lvlJc w:val="left"/>
      <w:pPr>
        <w:ind w:left="720" w:hanging="360"/>
      </w:pPr>
      <w:rPr>
        <w:rFonts w:cs="EUAlbertina" w:hint="default"/>
        <w:sz w:val="19"/>
      </w:rPr>
    </w:lvl>
    <w:lvl w:ilvl="1" w:tplc="2F7041C4" w:tentative="1">
      <w:start w:val="1"/>
      <w:numFmt w:val="lowerLetter"/>
      <w:lvlText w:val="%2."/>
      <w:lvlJc w:val="left"/>
      <w:pPr>
        <w:ind w:left="1440" w:hanging="360"/>
      </w:pPr>
    </w:lvl>
    <w:lvl w:ilvl="2" w:tplc="916C6978" w:tentative="1">
      <w:start w:val="1"/>
      <w:numFmt w:val="lowerRoman"/>
      <w:lvlText w:val="%3."/>
      <w:lvlJc w:val="right"/>
      <w:pPr>
        <w:ind w:left="2160" w:hanging="180"/>
      </w:pPr>
    </w:lvl>
    <w:lvl w:ilvl="3" w:tplc="B9405846" w:tentative="1">
      <w:start w:val="1"/>
      <w:numFmt w:val="decimal"/>
      <w:lvlText w:val="%4."/>
      <w:lvlJc w:val="left"/>
      <w:pPr>
        <w:ind w:left="2880" w:hanging="360"/>
      </w:pPr>
    </w:lvl>
    <w:lvl w:ilvl="4" w:tplc="DB668442" w:tentative="1">
      <w:start w:val="1"/>
      <w:numFmt w:val="lowerLetter"/>
      <w:lvlText w:val="%5."/>
      <w:lvlJc w:val="left"/>
      <w:pPr>
        <w:ind w:left="3600" w:hanging="360"/>
      </w:pPr>
    </w:lvl>
    <w:lvl w:ilvl="5" w:tplc="53B81094" w:tentative="1">
      <w:start w:val="1"/>
      <w:numFmt w:val="lowerRoman"/>
      <w:lvlText w:val="%6."/>
      <w:lvlJc w:val="right"/>
      <w:pPr>
        <w:ind w:left="4320" w:hanging="180"/>
      </w:pPr>
    </w:lvl>
    <w:lvl w:ilvl="6" w:tplc="3C0A9A66" w:tentative="1">
      <w:start w:val="1"/>
      <w:numFmt w:val="decimal"/>
      <w:lvlText w:val="%7."/>
      <w:lvlJc w:val="left"/>
      <w:pPr>
        <w:ind w:left="5040" w:hanging="360"/>
      </w:pPr>
    </w:lvl>
    <w:lvl w:ilvl="7" w:tplc="CAAA98A6" w:tentative="1">
      <w:start w:val="1"/>
      <w:numFmt w:val="lowerLetter"/>
      <w:lvlText w:val="%8."/>
      <w:lvlJc w:val="left"/>
      <w:pPr>
        <w:ind w:left="5760" w:hanging="360"/>
      </w:pPr>
    </w:lvl>
    <w:lvl w:ilvl="8" w:tplc="A2F88604" w:tentative="1">
      <w:start w:val="1"/>
      <w:numFmt w:val="lowerRoman"/>
      <w:lvlText w:val="%9."/>
      <w:lvlJc w:val="right"/>
      <w:pPr>
        <w:ind w:left="6480" w:hanging="180"/>
      </w:pPr>
    </w:lvl>
  </w:abstractNum>
  <w:abstractNum w:abstractNumId="14" w15:restartNumberingAfterBreak="0">
    <w:nsid w:val="3E4F1A3B"/>
    <w:multiLevelType w:val="hybridMultilevel"/>
    <w:tmpl w:val="E89C5452"/>
    <w:lvl w:ilvl="0" w:tplc="4BFC75AA">
      <w:start w:val="11"/>
      <w:numFmt w:val="decimal"/>
      <w:lvlText w:val="%1."/>
      <w:lvlJc w:val="left"/>
      <w:pPr>
        <w:ind w:left="720" w:hanging="360"/>
      </w:pPr>
    </w:lvl>
    <w:lvl w:ilvl="1" w:tplc="98D46CB2">
      <w:start w:val="1"/>
      <w:numFmt w:val="lowerLetter"/>
      <w:lvlText w:val="%2."/>
      <w:lvlJc w:val="left"/>
      <w:pPr>
        <w:ind w:left="1440" w:hanging="360"/>
      </w:pPr>
    </w:lvl>
    <w:lvl w:ilvl="2" w:tplc="6392461C">
      <w:start w:val="1"/>
      <w:numFmt w:val="lowerRoman"/>
      <w:lvlText w:val="%3."/>
      <w:lvlJc w:val="right"/>
      <w:pPr>
        <w:ind w:left="2160" w:hanging="180"/>
      </w:pPr>
    </w:lvl>
    <w:lvl w:ilvl="3" w:tplc="F4089FC0">
      <w:start w:val="1"/>
      <w:numFmt w:val="decimal"/>
      <w:lvlText w:val="%4."/>
      <w:lvlJc w:val="left"/>
      <w:pPr>
        <w:ind w:left="2880" w:hanging="360"/>
      </w:pPr>
    </w:lvl>
    <w:lvl w:ilvl="4" w:tplc="3B2C98DE">
      <w:start w:val="1"/>
      <w:numFmt w:val="lowerLetter"/>
      <w:lvlText w:val="%5."/>
      <w:lvlJc w:val="left"/>
      <w:pPr>
        <w:ind w:left="3600" w:hanging="360"/>
      </w:pPr>
    </w:lvl>
    <w:lvl w:ilvl="5" w:tplc="0220F222">
      <w:start w:val="1"/>
      <w:numFmt w:val="lowerRoman"/>
      <w:lvlText w:val="%6."/>
      <w:lvlJc w:val="right"/>
      <w:pPr>
        <w:ind w:left="4320" w:hanging="180"/>
      </w:pPr>
    </w:lvl>
    <w:lvl w:ilvl="6" w:tplc="9A60E74E">
      <w:start w:val="1"/>
      <w:numFmt w:val="decimal"/>
      <w:lvlText w:val="%7."/>
      <w:lvlJc w:val="left"/>
      <w:pPr>
        <w:ind w:left="5040" w:hanging="360"/>
      </w:pPr>
    </w:lvl>
    <w:lvl w:ilvl="7" w:tplc="544EAC1E">
      <w:start w:val="1"/>
      <w:numFmt w:val="lowerLetter"/>
      <w:lvlText w:val="%8."/>
      <w:lvlJc w:val="left"/>
      <w:pPr>
        <w:ind w:left="5760" w:hanging="360"/>
      </w:pPr>
    </w:lvl>
    <w:lvl w:ilvl="8" w:tplc="ACC45546">
      <w:start w:val="1"/>
      <w:numFmt w:val="lowerRoman"/>
      <w:lvlText w:val="%9."/>
      <w:lvlJc w:val="right"/>
      <w:pPr>
        <w:ind w:left="6480" w:hanging="180"/>
      </w:pPr>
    </w:lvl>
  </w:abstractNum>
  <w:abstractNum w:abstractNumId="15" w15:restartNumberingAfterBreak="0">
    <w:nsid w:val="44A818D9"/>
    <w:multiLevelType w:val="multilevel"/>
    <w:tmpl w:val="AC0CF62C"/>
    <w:lvl w:ilvl="0">
      <w:start w:val="4"/>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7E4562B0"/>
    <w:multiLevelType w:val="multilevel"/>
    <w:tmpl w:val="A16C148C"/>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420" w:hanging="720"/>
      </w:pPr>
    </w:lvl>
    <w:lvl w:ilvl="3">
      <w:start w:val="1"/>
      <w:numFmt w:val="decimal"/>
      <w:lvlText w:val="%1.%2.%3.%4."/>
      <w:lvlJc w:val="left"/>
      <w:pPr>
        <w:ind w:left="3270" w:hanging="720"/>
      </w:pPr>
    </w:lvl>
    <w:lvl w:ilvl="4">
      <w:start w:val="1"/>
      <w:numFmt w:val="decimal"/>
      <w:lvlText w:val="%1.%2.%3.%4.%5."/>
      <w:lvlJc w:val="left"/>
      <w:pPr>
        <w:ind w:left="4480" w:hanging="1080"/>
      </w:pPr>
    </w:lvl>
    <w:lvl w:ilvl="5">
      <w:start w:val="1"/>
      <w:numFmt w:val="decimal"/>
      <w:lvlText w:val="%1.%2.%3.%4.%5.%6."/>
      <w:lvlJc w:val="left"/>
      <w:pPr>
        <w:ind w:left="5330" w:hanging="1080"/>
      </w:pPr>
    </w:lvl>
    <w:lvl w:ilvl="6">
      <w:start w:val="1"/>
      <w:numFmt w:val="decimal"/>
      <w:lvlText w:val="%1.%2.%3.%4.%5.%6.%7."/>
      <w:lvlJc w:val="left"/>
      <w:pPr>
        <w:ind w:left="6540" w:hanging="1440"/>
      </w:pPr>
    </w:lvl>
    <w:lvl w:ilvl="7">
      <w:start w:val="1"/>
      <w:numFmt w:val="decimal"/>
      <w:lvlText w:val="%1.%2.%3.%4.%5.%6.%7.%8."/>
      <w:lvlJc w:val="left"/>
      <w:pPr>
        <w:ind w:left="7390" w:hanging="1440"/>
      </w:pPr>
    </w:lvl>
    <w:lvl w:ilvl="8">
      <w:start w:val="1"/>
      <w:numFmt w:val="decimal"/>
      <w:lvlText w:val="%1.%2.%3.%4.%5.%6.%7.%8.%9."/>
      <w:lvlJc w:val="left"/>
      <w:pPr>
        <w:ind w:left="8600" w:hanging="1800"/>
      </w:pPr>
    </w:lvl>
  </w:abstractNum>
  <w:num w:numId="1" w16cid:durableId="441072381">
    <w:abstractNumId w:val="10"/>
  </w:num>
  <w:num w:numId="2" w16cid:durableId="1631394412">
    <w:abstractNumId w:val="8"/>
  </w:num>
  <w:num w:numId="3" w16cid:durableId="755127419">
    <w:abstractNumId w:val="7"/>
  </w:num>
  <w:num w:numId="4" w16cid:durableId="125009897">
    <w:abstractNumId w:val="6"/>
  </w:num>
  <w:num w:numId="5" w16cid:durableId="152989663">
    <w:abstractNumId w:val="5"/>
  </w:num>
  <w:num w:numId="6" w16cid:durableId="920482347">
    <w:abstractNumId w:val="9"/>
  </w:num>
  <w:num w:numId="7" w16cid:durableId="1160076800">
    <w:abstractNumId w:val="4"/>
  </w:num>
  <w:num w:numId="8" w16cid:durableId="1873761859">
    <w:abstractNumId w:val="3"/>
  </w:num>
  <w:num w:numId="9" w16cid:durableId="1032656986">
    <w:abstractNumId w:val="2"/>
  </w:num>
  <w:num w:numId="10" w16cid:durableId="71314073">
    <w:abstractNumId w:val="1"/>
  </w:num>
  <w:num w:numId="11" w16cid:durableId="1478917757">
    <w:abstractNumId w:val="0"/>
  </w:num>
  <w:num w:numId="12" w16cid:durableId="5849241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7424160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387951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7879888">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4339705">
    <w:abstractNumId w:val="13"/>
  </w:num>
  <w:num w:numId="17" w16cid:durableId="740609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15F87"/>
    <w:rsid w:val="00030B14"/>
    <w:rsid w:val="000364B3"/>
    <w:rsid w:val="000426A4"/>
    <w:rsid w:val="0004555F"/>
    <w:rsid w:val="00046B15"/>
    <w:rsid w:val="00047FAE"/>
    <w:rsid w:val="00052A1D"/>
    <w:rsid w:val="00060D85"/>
    <w:rsid w:val="000851C4"/>
    <w:rsid w:val="000A5B59"/>
    <w:rsid w:val="000B3120"/>
    <w:rsid w:val="000B668C"/>
    <w:rsid w:val="000B746F"/>
    <w:rsid w:val="000D3AA3"/>
    <w:rsid w:val="000E3F3F"/>
    <w:rsid w:val="001035A6"/>
    <w:rsid w:val="00105FA7"/>
    <w:rsid w:val="00123F2B"/>
    <w:rsid w:val="0013197D"/>
    <w:rsid w:val="00132DEC"/>
    <w:rsid w:val="001425D1"/>
    <w:rsid w:val="001457B7"/>
    <w:rsid w:val="001505F4"/>
    <w:rsid w:val="001519C5"/>
    <w:rsid w:val="001560CD"/>
    <w:rsid w:val="001706BC"/>
    <w:rsid w:val="00175EC2"/>
    <w:rsid w:val="001B14A2"/>
    <w:rsid w:val="001E1BC8"/>
    <w:rsid w:val="001F24CF"/>
    <w:rsid w:val="001F59ED"/>
    <w:rsid w:val="00203510"/>
    <w:rsid w:val="002132EF"/>
    <w:rsid w:val="002160C2"/>
    <w:rsid w:val="0022612F"/>
    <w:rsid w:val="0022678A"/>
    <w:rsid w:val="00236FE3"/>
    <w:rsid w:val="002768AB"/>
    <w:rsid w:val="0028071C"/>
    <w:rsid w:val="002870E0"/>
    <w:rsid w:val="002A0D0D"/>
    <w:rsid w:val="002B17E1"/>
    <w:rsid w:val="002B2D32"/>
    <w:rsid w:val="002C2101"/>
    <w:rsid w:val="002C302D"/>
    <w:rsid w:val="002C4B36"/>
    <w:rsid w:val="002C7CF6"/>
    <w:rsid w:val="002E1474"/>
    <w:rsid w:val="002E28D9"/>
    <w:rsid w:val="002E65EF"/>
    <w:rsid w:val="002F1F2E"/>
    <w:rsid w:val="002F7C0B"/>
    <w:rsid w:val="00301D1D"/>
    <w:rsid w:val="00312166"/>
    <w:rsid w:val="00312ABB"/>
    <w:rsid w:val="00324323"/>
    <w:rsid w:val="00331842"/>
    <w:rsid w:val="003335F5"/>
    <w:rsid w:val="00334113"/>
    <w:rsid w:val="00335B31"/>
    <w:rsid w:val="003414E8"/>
    <w:rsid w:val="003448D5"/>
    <w:rsid w:val="0037220C"/>
    <w:rsid w:val="00380F9C"/>
    <w:rsid w:val="00384901"/>
    <w:rsid w:val="00386763"/>
    <w:rsid w:val="00397C87"/>
    <w:rsid w:val="003A3C09"/>
    <w:rsid w:val="003A685A"/>
    <w:rsid w:val="003B4A1D"/>
    <w:rsid w:val="003D792D"/>
    <w:rsid w:val="003E37E5"/>
    <w:rsid w:val="003E5822"/>
    <w:rsid w:val="004133DA"/>
    <w:rsid w:val="00413552"/>
    <w:rsid w:val="0041421C"/>
    <w:rsid w:val="00422698"/>
    <w:rsid w:val="00425C21"/>
    <w:rsid w:val="00444B27"/>
    <w:rsid w:val="00464493"/>
    <w:rsid w:val="004673D2"/>
    <w:rsid w:val="004761DA"/>
    <w:rsid w:val="0048691C"/>
    <w:rsid w:val="004917DC"/>
    <w:rsid w:val="00492C31"/>
    <w:rsid w:val="00494E11"/>
    <w:rsid w:val="004C1060"/>
    <w:rsid w:val="004C682E"/>
    <w:rsid w:val="004D1188"/>
    <w:rsid w:val="004E3553"/>
    <w:rsid w:val="004E4F5F"/>
    <w:rsid w:val="004F5066"/>
    <w:rsid w:val="00504AA2"/>
    <w:rsid w:val="0051306F"/>
    <w:rsid w:val="00516048"/>
    <w:rsid w:val="00517238"/>
    <w:rsid w:val="005173CB"/>
    <w:rsid w:val="005256F9"/>
    <w:rsid w:val="005362D0"/>
    <w:rsid w:val="005420A1"/>
    <w:rsid w:val="00543757"/>
    <w:rsid w:val="00547EA6"/>
    <w:rsid w:val="00560223"/>
    <w:rsid w:val="00561475"/>
    <w:rsid w:val="005713F3"/>
    <w:rsid w:val="0058519D"/>
    <w:rsid w:val="00585BBC"/>
    <w:rsid w:val="005B15A5"/>
    <w:rsid w:val="005C417E"/>
    <w:rsid w:val="005E0E40"/>
    <w:rsid w:val="005E5EC6"/>
    <w:rsid w:val="005E6FF5"/>
    <w:rsid w:val="005F0E06"/>
    <w:rsid w:val="005F5A84"/>
    <w:rsid w:val="00612A65"/>
    <w:rsid w:val="00616791"/>
    <w:rsid w:val="006222E7"/>
    <w:rsid w:val="00622C40"/>
    <w:rsid w:val="00623B07"/>
    <w:rsid w:val="00641933"/>
    <w:rsid w:val="00653BD5"/>
    <w:rsid w:val="0066130B"/>
    <w:rsid w:val="00671EC0"/>
    <w:rsid w:val="00683EBE"/>
    <w:rsid w:val="00690757"/>
    <w:rsid w:val="00692835"/>
    <w:rsid w:val="006B54E2"/>
    <w:rsid w:val="006C2417"/>
    <w:rsid w:val="006D143A"/>
    <w:rsid w:val="006D420C"/>
    <w:rsid w:val="006D7D2A"/>
    <w:rsid w:val="006E47BC"/>
    <w:rsid w:val="006E4BA8"/>
    <w:rsid w:val="006F6052"/>
    <w:rsid w:val="006F6894"/>
    <w:rsid w:val="00702F27"/>
    <w:rsid w:val="00706EBE"/>
    <w:rsid w:val="0071379B"/>
    <w:rsid w:val="00716268"/>
    <w:rsid w:val="00727CF2"/>
    <w:rsid w:val="00734DD5"/>
    <w:rsid w:val="00735BD0"/>
    <w:rsid w:val="00761416"/>
    <w:rsid w:val="00771E77"/>
    <w:rsid w:val="00786423"/>
    <w:rsid w:val="00787675"/>
    <w:rsid w:val="00790591"/>
    <w:rsid w:val="007C2909"/>
    <w:rsid w:val="007D51E5"/>
    <w:rsid w:val="007E36AF"/>
    <w:rsid w:val="007F0568"/>
    <w:rsid w:val="00805997"/>
    <w:rsid w:val="00813103"/>
    <w:rsid w:val="00815277"/>
    <w:rsid w:val="00836974"/>
    <w:rsid w:val="008532FE"/>
    <w:rsid w:val="00870C7B"/>
    <w:rsid w:val="008774A8"/>
    <w:rsid w:val="008A2903"/>
    <w:rsid w:val="008A433C"/>
    <w:rsid w:val="008B69F4"/>
    <w:rsid w:val="008B7608"/>
    <w:rsid w:val="008C2D94"/>
    <w:rsid w:val="008E13CA"/>
    <w:rsid w:val="008F4233"/>
    <w:rsid w:val="008F6E4B"/>
    <w:rsid w:val="00912EC0"/>
    <w:rsid w:val="0092226F"/>
    <w:rsid w:val="00923533"/>
    <w:rsid w:val="00932DCC"/>
    <w:rsid w:val="00960E70"/>
    <w:rsid w:val="00966DE0"/>
    <w:rsid w:val="0097259C"/>
    <w:rsid w:val="00974B20"/>
    <w:rsid w:val="00976975"/>
    <w:rsid w:val="009820F6"/>
    <w:rsid w:val="009A5151"/>
    <w:rsid w:val="009B1B20"/>
    <w:rsid w:val="009B7394"/>
    <w:rsid w:val="009C11F3"/>
    <w:rsid w:val="009C56C3"/>
    <w:rsid w:val="009C7BFA"/>
    <w:rsid w:val="009C7FB2"/>
    <w:rsid w:val="009E35C0"/>
    <w:rsid w:val="009E3637"/>
    <w:rsid w:val="009F4F6C"/>
    <w:rsid w:val="00A05867"/>
    <w:rsid w:val="00A05B0F"/>
    <w:rsid w:val="00A16FE8"/>
    <w:rsid w:val="00A17549"/>
    <w:rsid w:val="00A424E1"/>
    <w:rsid w:val="00A44858"/>
    <w:rsid w:val="00A53EA5"/>
    <w:rsid w:val="00A605DD"/>
    <w:rsid w:val="00A616F8"/>
    <w:rsid w:val="00A63F65"/>
    <w:rsid w:val="00A73066"/>
    <w:rsid w:val="00AA71A9"/>
    <w:rsid w:val="00AC51FA"/>
    <w:rsid w:val="00AD47C0"/>
    <w:rsid w:val="00AE24F5"/>
    <w:rsid w:val="00AF1892"/>
    <w:rsid w:val="00B02FBC"/>
    <w:rsid w:val="00B059DE"/>
    <w:rsid w:val="00B16170"/>
    <w:rsid w:val="00B26525"/>
    <w:rsid w:val="00B3340B"/>
    <w:rsid w:val="00B34E7A"/>
    <w:rsid w:val="00B4792F"/>
    <w:rsid w:val="00B51C06"/>
    <w:rsid w:val="00B53664"/>
    <w:rsid w:val="00B61236"/>
    <w:rsid w:val="00B72382"/>
    <w:rsid w:val="00B825C1"/>
    <w:rsid w:val="00B83444"/>
    <w:rsid w:val="00B97BEA"/>
    <w:rsid w:val="00BA1F2D"/>
    <w:rsid w:val="00BC3176"/>
    <w:rsid w:val="00BD0E47"/>
    <w:rsid w:val="00BE0341"/>
    <w:rsid w:val="00BE0644"/>
    <w:rsid w:val="00BE43C8"/>
    <w:rsid w:val="00C05E43"/>
    <w:rsid w:val="00C077B6"/>
    <w:rsid w:val="00C30188"/>
    <w:rsid w:val="00C50F53"/>
    <w:rsid w:val="00C7623E"/>
    <w:rsid w:val="00C81605"/>
    <w:rsid w:val="00C83A74"/>
    <w:rsid w:val="00C84751"/>
    <w:rsid w:val="00CB7A79"/>
    <w:rsid w:val="00CC1DEE"/>
    <w:rsid w:val="00CC49F6"/>
    <w:rsid w:val="00CC4FCF"/>
    <w:rsid w:val="00CF5B82"/>
    <w:rsid w:val="00CF79EA"/>
    <w:rsid w:val="00D05E68"/>
    <w:rsid w:val="00D169FB"/>
    <w:rsid w:val="00D34129"/>
    <w:rsid w:val="00D35C37"/>
    <w:rsid w:val="00D54B31"/>
    <w:rsid w:val="00D62DC5"/>
    <w:rsid w:val="00DA5BAE"/>
    <w:rsid w:val="00DB30AB"/>
    <w:rsid w:val="00DB4BA5"/>
    <w:rsid w:val="00DC2523"/>
    <w:rsid w:val="00DD78E8"/>
    <w:rsid w:val="00DE7D78"/>
    <w:rsid w:val="00DF1246"/>
    <w:rsid w:val="00DF32D8"/>
    <w:rsid w:val="00DF4A32"/>
    <w:rsid w:val="00E1025E"/>
    <w:rsid w:val="00E22DFB"/>
    <w:rsid w:val="00E336EA"/>
    <w:rsid w:val="00E52C88"/>
    <w:rsid w:val="00E53E21"/>
    <w:rsid w:val="00E55C14"/>
    <w:rsid w:val="00E6047F"/>
    <w:rsid w:val="00E734B7"/>
    <w:rsid w:val="00E83E7D"/>
    <w:rsid w:val="00E86919"/>
    <w:rsid w:val="00E91EC5"/>
    <w:rsid w:val="00EA1A6E"/>
    <w:rsid w:val="00EA20D5"/>
    <w:rsid w:val="00EA33EC"/>
    <w:rsid w:val="00EB0550"/>
    <w:rsid w:val="00EB2A6E"/>
    <w:rsid w:val="00EB3125"/>
    <w:rsid w:val="00EB3510"/>
    <w:rsid w:val="00EB4F46"/>
    <w:rsid w:val="00ED26D1"/>
    <w:rsid w:val="00ED34C3"/>
    <w:rsid w:val="00EF3915"/>
    <w:rsid w:val="00EF4C68"/>
    <w:rsid w:val="00F02E76"/>
    <w:rsid w:val="00F0740F"/>
    <w:rsid w:val="00F10862"/>
    <w:rsid w:val="00F27350"/>
    <w:rsid w:val="00F371FE"/>
    <w:rsid w:val="00F40D62"/>
    <w:rsid w:val="00F413FA"/>
    <w:rsid w:val="00F50BCA"/>
    <w:rsid w:val="00F533B2"/>
    <w:rsid w:val="00F63527"/>
    <w:rsid w:val="00F66444"/>
    <w:rsid w:val="00FA6198"/>
    <w:rsid w:val="00FB1C3F"/>
    <w:rsid w:val="00FD09DF"/>
    <w:rsid w:val="00FD1BF0"/>
    <w:rsid w:val="00FE29BA"/>
    <w:rsid w:val="00FF0FDF"/>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46FC0"/>
  <w15:docId w15:val="{039AD1CD-E271-495D-9C32-233CC340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paragraph" w:styleId="NoSpacing">
    <w:name w:val="No Spacing"/>
    <w:uiPriority w:val="1"/>
    <w:qFormat/>
    <w:rsid w:val="00616791"/>
    <w:pPr>
      <w:widowControl w:val="0"/>
    </w:pPr>
    <w:rPr>
      <w:sz w:val="22"/>
      <w:lang w:val="en-US" w:eastAsia="en-US"/>
    </w:rPr>
  </w:style>
  <w:style w:type="table" w:styleId="TableGrid">
    <w:name w:val="Table Grid"/>
    <w:basedOn w:val="TableNormal"/>
    <w:uiPriority w:val="59"/>
    <w:rsid w:val="00E52C88"/>
    <w:rPr>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1BF0"/>
    <w:pPr>
      <w:ind w:left="720"/>
      <w:contextualSpacing/>
    </w:pPr>
  </w:style>
  <w:style w:type="paragraph" w:customStyle="1" w:styleId="Default">
    <w:name w:val="Default"/>
    <w:rsid w:val="00813103"/>
    <w:pPr>
      <w:autoSpaceDE w:val="0"/>
      <w:autoSpaceDN w:val="0"/>
      <w:adjustRightInd w:val="0"/>
    </w:pPr>
    <w:rPr>
      <w:rFonts w:ascii="EUAlbertina" w:hAnsi="EUAlbertina" w:cs="EUAlbertina"/>
      <w:color w:val="000000"/>
      <w:szCs w:val="24"/>
    </w:rPr>
  </w:style>
  <w:style w:type="paragraph" w:customStyle="1" w:styleId="Pa69">
    <w:name w:val="Pa69"/>
    <w:basedOn w:val="Default"/>
    <w:next w:val="Default"/>
    <w:uiPriority w:val="99"/>
    <w:rsid w:val="00813103"/>
    <w:rPr>
      <w:rFonts w:cs="Times New Roman"/>
      <w:color w:val="auto"/>
    </w:rPr>
  </w:style>
  <w:style w:type="character" w:customStyle="1" w:styleId="A17">
    <w:name w:val="A17"/>
    <w:uiPriority w:val="99"/>
    <w:rsid w:val="00813103"/>
    <w:rPr>
      <w:rFonts w:cs="EUAlbertina"/>
      <w:color w:val="000000"/>
      <w:sz w:val="19"/>
      <w:szCs w:val="19"/>
    </w:rPr>
  </w:style>
  <w:style w:type="paragraph" w:styleId="Revision">
    <w:name w:val="Revision"/>
    <w:hidden/>
    <w:uiPriority w:val="99"/>
    <w:semiHidden/>
    <w:rsid w:val="00C05E43"/>
  </w:style>
  <w:style w:type="character" w:styleId="CommentReference">
    <w:name w:val="annotation reference"/>
    <w:basedOn w:val="DefaultParagraphFont"/>
    <w:uiPriority w:val="99"/>
    <w:semiHidden/>
    <w:unhideWhenUsed/>
    <w:rsid w:val="00C05E43"/>
    <w:rPr>
      <w:sz w:val="16"/>
      <w:szCs w:val="16"/>
    </w:rPr>
  </w:style>
  <w:style w:type="paragraph" w:styleId="CommentText">
    <w:name w:val="annotation text"/>
    <w:basedOn w:val="Normal"/>
    <w:link w:val="CommentTextChar"/>
    <w:uiPriority w:val="99"/>
    <w:unhideWhenUsed/>
    <w:rsid w:val="00C05E43"/>
    <w:pPr>
      <w:spacing w:line="240" w:lineRule="auto"/>
    </w:pPr>
    <w:rPr>
      <w:sz w:val="20"/>
      <w:szCs w:val="20"/>
    </w:rPr>
  </w:style>
  <w:style w:type="character" w:customStyle="1" w:styleId="CommentTextChar">
    <w:name w:val="Comment Text Char"/>
    <w:basedOn w:val="DefaultParagraphFont"/>
    <w:link w:val="CommentText"/>
    <w:uiPriority w:val="99"/>
    <w:rsid w:val="00C05E43"/>
    <w:rPr>
      <w:sz w:val="20"/>
      <w:szCs w:val="20"/>
    </w:rPr>
  </w:style>
  <w:style w:type="paragraph" w:styleId="CommentSubject">
    <w:name w:val="annotation subject"/>
    <w:basedOn w:val="CommentText"/>
    <w:next w:val="CommentText"/>
    <w:link w:val="CommentSubjectChar"/>
    <w:uiPriority w:val="99"/>
    <w:semiHidden/>
    <w:unhideWhenUsed/>
    <w:rsid w:val="00C05E43"/>
    <w:rPr>
      <w:b/>
      <w:bCs/>
    </w:rPr>
  </w:style>
  <w:style w:type="character" w:customStyle="1" w:styleId="CommentSubjectChar">
    <w:name w:val="Comment Subject Char"/>
    <w:basedOn w:val="CommentTextChar"/>
    <w:link w:val="CommentSubject"/>
    <w:uiPriority w:val="99"/>
    <w:semiHidden/>
    <w:rsid w:val="00C05E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6913</Words>
  <Characters>3941</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Inguna Sapele</dc:creator>
  <cp:lastModifiedBy>Māra Užule</cp:lastModifiedBy>
  <cp:revision>2</cp:revision>
  <cp:lastPrinted>2014-12-29T13:46:00Z</cp:lastPrinted>
  <dcterms:created xsi:type="dcterms:W3CDTF">2025-02-21T13:50:00Z</dcterms:created>
  <dcterms:modified xsi:type="dcterms:W3CDTF">2025-02-21T13:50:00Z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