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09D7B" w14:textId="1D7FF9F6" w:rsidR="00C85D7C" w:rsidRDefault="008B49E7" w:rsidP="00C85D7C">
      <w:pPr>
        <w:jc w:val="right"/>
      </w:pPr>
      <w:r>
        <w:rPr>
          <w:noProof/>
        </w:rPr>
        <mc:AlternateContent>
          <mc:Choice Requires="wps">
            <w:drawing>
              <wp:anchor distT="45720" distB="45720" distL="114300" distR="114300" simplePos="0" relativeHeight="251660288" behindDoc="0" locked="0" layoutInCell="1" allowOverlap="1" wp14:anchorId="19DA0BFD" wp14:editId="4481E1ED">
                <wp:simplePos x="0" y="0"/>
                <wp:positionH relativeFrom="margin">
                  <wp:align>right</wp:align>
                </wp:positionH>
                <wp:positionV relativeFrom="paragraph">
                  <wp:posOffset>0</wp:posOffset>
                </wp:positionV>
                <wp:extent cx="2924810" cy="47625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476250"/>
                        </a:xfrm>
                        <a:prstGeom prst="rect">
                          <a:avLst/>
                        </a:prstGeom>
                        <a:solidFill>
                          <a:srgbClr val="FFFFFF"/>
                        </a:solidFill>
                        <a:ln w="9525">
                          <a:noFill/>
                          <a:miter lim="800000"/>
                          <a:headEnd/>
                          <a:tailEnd/>
                        </a:ln>
                      </wps:spPr>
                      <wps:txbx>
                        <w:txbxContent>
                          <w:p w14:paraId="5D0A9EB5" w14:textId="476A2CC3" w:rsidR="008B49E7" w:rsidRDefault="008B49E7" w:rsidP="008B49E7">
                            <w:pPr>
                              <w:jc w:val="right"/>
                              <w:rPr>
                                <w:sz w:val="20"/>
                                <w:szCs w:val="20"/>
                              </w:rPr>
                            </w:pPr>
                            <w:r>
                              <w:rPr>
                                <w:sz w:val="20"/>
                                <w:szCs w:val="20"/>
                              </w:rPr>
                              <w:t>4</w:t>
                            </w:r>
                            <w:r>
                              <w:rPr>
                                <w:sz w:val="20"/>
                                <w:szCs w:val="20"/>
                              </w:rPr>
                              <w:t xml:space="preserve">.pielikums VGPVI </w:t>
                            </w:r>
                          </w:p>
                          <w:p w14:paraId="7B776FA0" w14:textId="77777777" w:rsidR="008B49E7" w:rsidRDefault="008B49E7" w:rsidP="008B49E7">
                            <w:pPr>
                              <w:jc w:val="right"/>
                              <w:rPr>
                                <w:sz w:val="20"/>
                                <w:szCs w:val="20"/>
                              </w:rPr>
                            </w:pPr>
                            <w:r>
                              <w:rPr>
                                <w:sz w:val="20"/>
                                <w:szCs w:val="20"/>
                              </w:rPr>
                              <w:t>21.02.2025. rīkojumam Nr. 37</w:t>
                            </w:r>
                          </w:p>
                        </w:txbxContent>
                      </wps:txbx>
                      <wps:bodyPr rot="0" vertOverflow="clip" horzOverflow="clip"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9DA0BFD" id="_x0000_t202" coordsize="21600,21600" o:spt="202" path="m,l,21600r21600,l21600,xe">
                <v:stroke joinstyle="miter"/>
                <v:path gradientshapeok="t" o:connecttype="rect"/>
              </v:shapetype>
              <v:shape id="Text Box 1" o:spid="_x0000_s1026" type="#_x0000_t202" style="position:absolute;left:0;text-align:left;margin-left:179.1pt;margin-top:0;width:230.3pt;height:37.5pt;z-index:251660288;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" stroked="f">
                <v:textbox>
                  <w:txbxContent>
                    <w:p w14:paraId="5D0A9EB5" w14:textId="476A2CC3" w:rsidR="008B49E7" w:rsidRDefault="008B49E7" w:rsidP="008B49E7">
                      <w:pPr>
                        <w:jc w:val="right"/>
                        <w:rPr>
                          <w:sz w:val="20"/>
                          <w:szCs w:val="20"/>
                        </w:rPr>
                      </w:pPr>
                      <w:r>
                        <w:rPr>
                          <w:sz w:val="20"/>
                          <w:szCs w:val="20"/>
                        </w:rPr>
                        <w:t>4</w:t>
                      </w:r>
                      <w:r>
                        <w:rPr>
                          <w:sz w:val="20"/>
                          <w:szCs w:val="20"/>
                        </w:rPr>
                        <w:t xml:space="preserve">.pielikums VGPVI </w:t>
                      </w:r>
                    </w:p>
                    <w:p w14:paraId="7B776FA0" w14:textId="77777777" w:rsidR="008B49E7" w:rsidRDefault="008B49E7" w:rsidP="008B49E7">
                      <w:pPr>
                        <w:jc w:val="right"/>
                        <w:rPr>
                          <w:sz w:val="20"/>
                          <w:szCs w:val="20"/>
                        </w:rPr>
                      </w:pPr>
                      <w:r>
                        <w:rPr>
                          <w:sz w:val="20"/>
                          <w:szCs w:val="20"/>
                        </w:rPr>
                        <w:t>21.02.2025. rīkojumam Nr. 37</w:t>
                      </w:r>
                    </w:p>
                  </w:txbxContent>
                </v:textbox>
                <w10:wrap type="square" anchorx="margin"/>
              </v:shape>
            </w:pict>
          </mc:Fallback>
        </mc:AlternateContent>
      </w:r>
    </w:p>
    <w:p w14:paraId="1650BCA8" w14:textId="3C5F4014" w:rsidR="008B49E7" w:rsidRPr="00B652CD" w:rsidRDefault="008B49E7" w:rsidP="00C85D7C">
      <w:pPr>
        <w:jc w:val="right"/>
      </w:pPr>
      <w:bookmarkStart w:id="0" w:name="_Hlk179972234"/>
      <w:bookmarkEnd w:id="0"/>
    </w:p>
    <w:p w14:paraId="2EA63520" w14:textId="77777777" w:rsidR="00C85D7C" w:rsidRPr="00B652CD" w:rsidRDefault="00C85D7C" w:rsidP="00C85D7C">
      <w:pPr>
        <w:jc w:val="right"/>
      </w:pPr>
    </w:p>
    <w:p w14:paraId="1215632D" w14:textId="77777777" w:rsidR="009C66D6" w:rsidRPr="009C66D6" w:rsidRDefault="00C85D7C" w:rsidP="009C66D6">
      <w:pPr>
        <w:jc w:val="center"/>
        <w:rPr>
          <w:b/>
        </w:rPr>
      </w:pPr>
      <w:r w:rsidRPr="009C66D6">
        <w:rPr>
          <w:b/>
        </w:rPr>
        <w:t xml:space="preserve">Vadlīnijas cūku klīniskai un laboratoriskai izmeklēšanai </w:t>
      </w:r>
    </w:p>
    <w:p w14:paraId="3950E45E" w14:textId="24A44D98" w:rsidR="00C85D7C" w:rsidRPr="009C66D6" w:rsidRDefault="009C66D6" w:rsidP="009C66D6">
      <w:pPr>
        <w:jc w:val="center"/>
        <w:rPr>
          <w:b/>
        </w:rPr>
      </w:pPr>
      <w:r w:rsidRPr="009C66D6">
        <w:rPr>
          <w:b/>
        </w:rPr>
        <w:t>Āfrikas cūku mēra diagnostikā</w:t>
      </w:r>
    </w:p>
    <w:p w14:paraId="6F55B885" w14:textId="77777777" w:rsidR="00C85D7C" w:rsidRPr="00B652CD" w:rsidRDefault="00C85D7C" w:rsidP="00C85D7C">
      <w:pPr>
        <w:spacing w:before="360"/>
        <w:jc w:val="center"/>
        <w:rPr>
          <w:b/>
        </w:rPr>
      </w:pPr>
    </w:p>
    <w:p w14:paraId="4694C65E" w14:textId="2B54406D" w:rsidR="00C85D7C" w:rsidRPr="00B652CD" w:rsidRDefault="00C85D7C" w:rsidP="00C85D7C">
      <w:pPr>
        <w:ind w:firstLine="720"/>
        <w:jc w:val="both"/>
      </w:pPr>
      <w:r w:rsidRPr="00B652CD">
        <w:t>Dzīvnieku novērošana un klīniskā izmeklēšana ir būtiska Ā</w:t>
      </w:r>
      <w:r w:rsidR="005C47A7" w:rsidRPr="00B652CD">
        <w:t>frikas cūku mēra (ĀCM)</w:t>
      </w:r>
      <w:r w:rsidRPr="00B652CD">
        <w:t xml:space="preserve"> agrīnajā diagnostikā. Lai sasniegtu ātru un ticamu rezultātu, ir jāīsteno efektīva un kvalitatīva ĀCM diagnostika.  </w:t>
      </w:r>
    </w:p>
    <w:p w14:paraId="548AEE52" w14:textId="77777777" w:rsidR="00C85D7C" w:rsidRPr="00B652CD" w:rsidRDefault="00C85D7C" w:rsidP="00C85D7C">
      <w:pPr>
        <w:ind w:firstLine="720"/>
        <w:jc w:val="both"/>
      </w:pPr>
      <w:r w:rsidRPr="00B652CD">
        <w:t>Cūku klīnisko un laboratorisko izmeklēšanu uz ĀCM veic saskaņā ar EK 2019. gada 17. decembra DELEĢĒTĀS REGULAS (ES) 2020/687, ar ko attiecībā uz noteikumiem par noteiktu sarakstā norādītu slimību profilaksi un kontroli papildina Eiropas Parlamenta un Padomes Regulu (ES) 2016/429 - 3.panta 2. apakšpunktu un I pielikumu.</w:t>
      </w:r>
    </w:p>
    <w:p w14:paraId="70E5A863" w14:textId="77777777" w:rsidR="00C85D7C" w:rsidRPr="00B652CD" w:rsidRDefault="00C85D7C" w:rsidP="00C85D7C">
      <w:pPr>
        <w:rPr>
          <w:b/>
          <w:u w:val="single"/>
        </w:rPr>
      </w:pPr>
      <w:hyperlink r:id="rId7" w:history="1">
        <w:r w:rsidRPr="00B652CD">
          <w:rPr>
            <w:rStyle w:val="Hyperlink"/>
          </w:rPr>
          <w:t>https://eur-lex.europa.eu/legal-content/LV/TXT/?uri=CELEX:32020R0687</w:t>
        </w:r>
      </w:hyperlink>
      <w:r w:rsidRPr="00B652CD">
        <w:rPr>
          <w:b/>
          <w:u w:val="single"/>
        </w:rPr>
        <w:t xml:space="preserve"> </w:t>
      </w:r>
    </w:p>
    <w:p w14:paraId="29FC79C4" w14:textId="091C159C" w:rsidR="008E7AF2" w:rsidRDefault="00C85D7C" w:rsidP="008E7AF2">
      <w:pPr>
        <w:spacing w:before="360"/>
        <w:rPr>
          <w:b/>
        </w:rPr>
      </w:pPr>
      <w:r w:rsidRPr="00B652CD">
        <w:rPr>
          <w:b/>
        </w:rPr>
        <w:t>Cūku novietnes veselības statusa novērtējums ietver:</w:t>
      </w:r>
    </w:p>
    <w:p w14:paraId="5F010C7E" w14:textId="77777777" w:rsidR="008E7AF2" w:rsidRPr="008E7AF2" w:rsidRDefault="008E7AF2" w:rsidP="008E7AF2">
      <w:pPr>
        <w:rPr>
          <w:b/>
        </w:rPr>
      </w:pPr>
    </w:p>
    <w:p w14:paraId="1CD485D2" w14:textId="3BDC0A0C" w:rsidR="00C85D7C" w:rsidRPr="008E7AF2" w:rsidRDefault="00C85D7C" w:rsidP="008E7AF2">
      <w:pPr>
        <w:pStyle w:val="ListParagraph"/>
        <w:numPr>
          <w:ilvl w:val="0"/>
          <w:numId w:val="9"/>
        </w:numPr>
        <w:rPr>
          <w:rFonts w:ascii="Times New Roman" w:hAnsi="Times New Roman"/>
          <w:bCs/>
          <w:sz w:val="24"/>
          <w:szCs w:val="24"/>
        </w:rPr>
      </w:pPr>
      <w:r w:rsidRPr="008E7AF2">
        <w:rPr>
          <w:rFonts w:ascii="Times New Roman" w:hAnsi="Times New Roman"/>
          <w:bCs/>
          <w:sz w:val="24"/>
          <w:szCs w:val="24"/>
          <w:u w:val="single"/>
        </w:rPr>
        <w:t>vispārīgo</w:t>
      </w:r>
      <w:r w:rsidRPr="008E7AF2">
        <w:rPr>
          <w:rFonts w:ascii="Times New Roman" w:hAnsi="Times New Roman"/>
          <w:bCs/>
          <w:sz w:val="24"/>
          <w:szCs w:val="24"/>
        </w:rPr>
        <w:t xml:space="preserve"> novietnē esošo cūku veselības izvērtējumu:</w:t>
      </w:r>
    </w:p>
    <w:p w14:paraId="201E9B90" w14:textId="3C88BA3C" w:rsidR="00C85D7C" w:rsidRPr="008E7AF2" w:rsidRDefault="00C85D7C" w:rsidP="008E7AF2">
      <w:pPr>
        <w:pStyle w:val="ListParagraph"/>
        <w:numPr>
          <w:ilvl w:val="1"/>
          <w:numId w:val="11"/>
        </w:numPr>
        <w:jc w:val="both"/>
        <w:rPr>
          <w:rFonts w:ascii="Times New Roman" w:hAnsi="Times New Roman"/>
          <w:bCs/>
          <w:sz w:val="24"/>
          <w:szCs w:val="24"/>
        </w:rPr>
      </w:pPr>
      <w:r w:rsidRPr="008E7AF2">
        <w:rPr>
          <w:rFonts w:ascii="Times New Roman" w:hAnsi="Times New Roman"/>
          <w:bCs/>
          <w:sz w:val="24"/>
          <w:szCs w:val="24"/>
        </w:rPr>
        <w:t>dzimstības rādītāji,</w:t>
      </w:r>
    </w:p>
    <w:p w14:paraId="5142A7B9" w14:textId="2684647B" w:rsidR="00C85D7C" w:rsidRPr="008E7AF2" w:rsidRDefault="00C85D7C" w:rsidP="008E7AF2">
      <w:pPr>
        <w:pStyle w:val="ListParagraph"/>
        <w:numPr>
          <w:ilvl w:val="1"/>
          <w:numId w:val="11"/>
        </w:numPr>
        <w:jc w:val="both"/>
        <w:rPr>
          <w:rFonts w:ascii="Times New Roman" w:hAnsi="Times New Roman"/>
          <w:bCs/>
          <w:sz w:val="24"/>
          <w:szCs w:val="24"/>
        </w:rPr>
      </w:pPr>
      <w:r w:rsidRPr="008E7AF2">
        <w:rPr>
          <w:rFonts w:ascii="Times New Roman" w:hAnsi="Times New Roman"/>
          <w:bCs/>
          <w:sz w:val="24"/>
          <w:szCs w:val="24"/>
        </w:rPr>
        <w:t>mirstības rādītāji,</w:t>
      </w:r>
    </w:p>
    <w:p w14:paraId="052937D5" w14:textId="3F711CF2" w:rsidR="00C85D7C" w:rsidRPr="008E7AF2" w:rsidRDefault="00C85D7C" w:rsidP="008E7AF2">
      <w:pPr>
        <w:pStyle w:val="ListParagraph"/>
        <w:numPr>
          <w:ilvl w:val="1"/>
          <w:numId w:val="11"/>
        </w:numPr>
        <w:jc w:val="both"/>
        <w:rPr>
          <w:rFonts w:ascii="Times New Roman" w:hAnsi="Times New Roman"/>
          <w:bCs/>
          <w:sz w:val="24"/>
          <w:szCs w:val="24"/>
        </w:rPr>
      </w:pPr>
      <w:r w:rsidRPr="008E7AF2">
        <w:rPr>
          <w:rFonts w:ascii="Times New Roman" w:hAnsi="Times New Roman"/>
          <w:bCs/>
          <w:sz w:val="24"/>
          <w:szCs w:val="24"/>
        </w:rPr>
        <w:t>novietnē konstatētās saslimšanas,</w:t>
      </w:r>
    </w:p>
    <w:p w14:paraId="194F8EC5" w14:textId="12FE87B3" w:rsidR="00C85D7C" w:rsidRPr="008E7AF2" w:rsidRDefault="00C85D7C" w:rsidP="008E7AF2">
      <w:pPr>
        <w:pStyle w:val="ListParagraph"/>
        <w:numPr>
          <w:ilvl w:val="1"/>
          <w:numId w:val="11"/>
        </w:numPr>
        <w:jc w:val="both"/>
        <w:rPr>
          <w:rFonts w:ascii="Times New Roman" w:hAnsi="Times New Roman"/>
          <w:bCs/>
          <w:sz w:val="24"/>
          <w:szCs w:val="24"/>
        </w:rPr>
      </w:pPr>
      <w:r w:rsidRPr="008E7AF2">
        <w:rPr>
          <w:rFonts w:ascii="Times New Roman" w:hAnsi="Times New Roman"/>
          <w:bCs/>
          <w:sz w:val="24"/>
          <w:szCs w:val="24"/>
        </w:rPr>
        <w:t>abortu īpatsvars,</w:t>
      </w:r>
    </w:p>
    <w:p w14:paraId="1C24CB60" w14:textId="19CC86BE" w:rsidR="00C85D7C" w:rsidRPr="008E7AF2" w:rsidRDefault="00C85D7C" w:rsidP="008E7AF2">
      <w:pPr>
        <w:pStyle w:val="ListParagraph"/>
        <w:numPr>
          <w:ilvl w:val="1"/>
          <w:numId w:val="11"/>
        </w:numPr>
        <w:jc w:val="both"/>
        <w:rPr>
          <w:rFonts w:ascii="Times New Roman" w:hAnsi="Times New Roman"/>
          <w:bCs/>
          <w:sz w:val="24"/>
          <w:szCs w:val="24"/>
        </w:rPr>
      </w:pPr>
      <w:r w:rsidRPr="008E7AF2">
        <w:rPr>
          <w:rFonts w:ascii="Times New Roman" w:hAnsi="Times New Roman"/>
          <w:bCs/>
          <w:sz w:val="24"/>
          <w:szCs w:val="24"/>
        </w:rPr>
        <w:t xml:space="preserve">novietnē veiktā ārstēšana, </w:t>
      </w:r>
    </w:p>
    <w:p w14:paraId="4A9AD101" w14:textId="5BA85CE4" w:rsidR="00C85D7C" w:rsidRPr="008E7AF2" w:rsidRDefault="00C85D7C" w:rsidP="008E7AF2">
      <w:pPr>
        <w:pStyle w:val="ListParagraph"/>
        <w:numPr>
          <w:ilvl w:val="1"/>
          <w:numId w:val="11"/>
        </w:numPr>
        <w:jc w:val="both"/>
        <w:rPr>
          <w:rFonts w:ascii="Times New Roman" w:hAnsi="Times New Roman"/>
          <w:bCs/>
          <w:sz w:val="24"/>
          <w:szCs w:val="24"/>
        </w:rPr>
      </w:pPr>
      <w:r w:rsidRPr="008E7AF2">
        <w:rPr>
          <w:rFonts w:ascii="Times New Roman" w:hAnsi="Times New Roman"/>
          <w:bCs/>
          <w:sz w:val="24"/>
          <w:szCs w:val="24"/>
        </w:rPr>
        <w:t xml:space="preserve">novietnē veiktās profilaktiskās vakcinācijas. </w:t>
      </w:r>
    </w:p>
    <w:p w14:paraId="2D1B84E2" w14:textId="0F91D624" w:rsidR="00C85D7C" w:rsidRPr="008E7AF2" w:rsidRDefault="00C85D7C" w:rsidP="008E7AF2">
      <w:pPr>
        <w:pStyle w:val="ListParagraph"/>
        <w:numPr>
          <w:ilvl w:val="0"/>
          <w:numId w:val="9"/>
        </w:numPr>
        <w:rPr>
          <w:rFonts w:ascii="Times New Roman" w:hAnsi="Times New Roman"/>
          <w:bCs/>
          <w:sz w:val="24"/>
          <w:szCs w:val="24"/>
        </w:rPr>
      </w:pPr>
      <w:r w:rsidRPr="008E7AF2">
        <w:rPr>
          <w:rFonts w:ascii="Times New Roman" w:hAnsi="Times New Roman"/>
          <w:bCs/>
          <w:sz w:val="24"/>
          <w:szCs w:val="24"/>
          <w:u w:val="single"/>
        </w:rPr>
        <w:t xml:space="preserve">visu novietnē esošo cūku </w:t>
      </w:r>
      <w:r w:rsidRPr="008E7AF2">
        <w:rPr>
          <w:rFonts w:ascii="Times New Roman" w:hAnsi="Times New Roman"/>
          <w:bCs/>
          <w:sz w:val="24"/>
          <w:szCs w:val="24"/>
        </w:rPr>
        <w:t xml:space="preserve">apskati. </w:t>
      </w:r>
    </w:p>
    <w:p w14:paraId="13C58A9A" w14:textId="77777777" w:rsidR="00C85D7C" w:rsidRPr="00B652CD" w:rsidRDefault="00C85D7C" w:rsidP="00C85D7C">
      <w:pPr>
        <w:shd w:val="clear" w:color="auto" w:fill="FFFFFF"/>
        <w:spacing w:line="312" w:lineRule="atLeast"/>
        <w:jc w:val="both"/>
        <w:rPr>
          <w:b/>
          <w:bCs/>
        </w:rPr>
      </w:pPr>
    </w:p>
    <w:p w14:paraId="5B4DCF33" w14:textId="01F17FE8" w:rsidR="00CB3686" w:rsidRDefault="008F7BD0" w:rsidP="00CB3686">
      <w:pPr>
        <w:shd w:val="clear" w:color="auto" w:fill="FFFFFF"/>
        <w:spacing w:line="312" w:lineRule="atLeast"/>
        <w:jc w:val="both"/>
        <w:rPr>
          <w:b/>
          <w:bCs/>
          <w:sz w:val="28"/>
          <w:szCs w:val="28"/>
        </w:rPr>
      </w:pPr>
      <w:r>
        <w:rPr>
          <w:b/>
          <w:bCs/>
          <w:sz w:val="28"/>
          <w:szCs w:val="28"/>
        </w:rPr>
        <w:t xml:space="preserve">I </w:t>
      </w:r>
      <w:r w:rsidR="00CB3686" w:rsidRPr="00B652CD">
        <w:rPr>
          <w:b/>
          <w:bCs/>
          <w:sz w:val="28"/>
          <w:szCs w:val="28"/>
        </w:rPr>
        <w:t>V</w:t>
      </w:r>
      <w:r w:rsidR="00282818" w:rsidRPr="00B652CD">
        <w:rPr>
          <w:b/>
          <w:bCs/>
          <w:sz w:val="28"/>
          <w:szCs w:val="28"/>
        </w:rPr>
        <w:t>ispārīg</w:t>
      </w:r>
      <w:r w:rsidR="00F62AA8">
        <w:rPr>
          <w:b/>
          <w:bCs/>
          <w:sz w:val="28"/>
          <w:szCs w:val="28"/>
        </w:rPr>
        <w:t>ā</w:t>
      </w:r>
      <w:r w:rsidR="00282818" w:rsidRPr="00B652CD">
        <w:rPr>
          <w:b/>
          <w:bCs/>
          <w:sz w:val="28"/>
          <w:szCs w:val="28"/>
        </w:rPr>
        <w:t xml:space="preserve">s </w:t>
      </w:r>
      <w:r w:rsidR="00F62AA8">
        <w:rPr>
          <w:b/>
          <w:bCs/>
          <w:sz w:val="28"/>
          <w:szCs w:val="28"/>
        </w:rPr>
        <w:t xml:space="preserve">paraugu ņemšanas </w:t>
      </w:r>
      <w:r w:rsidR="00282818" w:rsidRPr="00B652CD">
        <w:rPr>
          <w:b/>
          <w:bCs/>
          <w:sz w:val="28"/>
          <w:szCs w:val="28"/>
        </w:rPr>
        <w:t>v</w:t>
      </w:r>
      <w:r w:rsidR="009549E7" w:rsidRPr="00B652CD">
        <w:rPr>
          <w:b/>
          <w:bCs/>
          <w:sz w:val="28"/>
          <w:szCs w:val="28"/>
        </w:rPr>
        <w:t>adlīnijas</w:t>
      </w:r>
    </w:p>
    <w:p w14:paraId="7C8FBFA7" w14:textId="77777777" w:rsidR="008E7AF2" w:rsidRPr="00B652CD" w:rsidRDefault="008E7AF2" w:rsidP="00CB3686">
      <w:pPr>
        <w:shd w:val="clear" w:color="auto" w:fill="FFFFFF"/>
        <w:spacing w:line="312" w:lineRule="atLeast"/>
        <w:jc w:val="both"/>
        <w:rPr>
          <w:b/>
          <w:bCs/>
          <w:sz w:val="28"/>
          <w:szCs w:val="28"/>
        </w:rPr>
      </w:pPr>
    </w:p>
    <w:p w14:paraId="121C5E67" w14:textId="53A19C16" w:rsidR="00CB3686" w:rsidRPr="002C3D89" w:rsidRDefault="006F32A5" w:rsidP="008E7AF2">
      <w:pPr>
        <w:pStyle w:val="ListParagraph"/>
        <w:numPr>
          <w:ilvl w:val="0"/>
          <w:numId w:val="5"/>
        </w:numPr>
        <w:shd w:val="clear" w:color="auto" w:fill="FFFFFF"/>
        <w:spacing w:line="312" w:lineRule="atLeast"/>
        <w:jc w:val="both"/>
        <w:rPr>
          <w:rFonts w:ascii="Times New Roman" w:hAnsi="Times New Roman"/>
          <w:sz w:val="24"/>
          <w:szCs w:val="24"/>
        </w:rPr>
      </w:pPr>
      <w:r w:rsidRPr="006B533D">
        <w:rPr>
          <w:rFonts w:ascii="Times New Roman" w:hAnsi="Times New Roman"/>
          <w:b/>
          <w:bCs/>
          <w:sz w:val="24"/>
          <w:szCs w:val="24"/>
        </w:rPr>
        <w:t>Paraugi ir jāņem no visām epidemioloģiskajām vienībām novietnē</w:t>
      </w:r>
      <w:r>
        <w:rPr>
          <w:rFonts w:ascii="Times New Roman" w:hAnsi="Times New Roman"/>
          <w:sz w:val="24"/>
          <w:szCs w:val="24"/>
        </w:rPr>
        <w:t>, līdz ar to p</w:t>
      </w:r>
      <w:r w:rsidR="00CB3686" w:rsidRPr="002C3D89">
        <w:rPr>
          <w:rFonts w:ascii="Times New Roman" w:hAnsi="Times New Roman"/>
          <w:sz w:val="24"/>
          <w:szCs w:val="24"/>
        </w:rPr>
        <w:t>irms paraug</w:t>
      </w:r>
      <w:r w:rsidR="008E7239" w:rsidRPr="002C3D89">
        <w:rPr>
          <w:rFonts w:ascii="Times New Roman" w:hAnsi="Times New Roman"/>
          <w:sz w:val="24"/>
          <w:szCs w:val="24"/>
        </w:rPr>
        <w:t>o</w:t>
      </w:r>
      <w:r w:rsidR="00CB3686" w:rsidRPr="002C3D89">
        <w:rPr>
          <w:rFonts w:ascii="Times New Roman" w:hAnsi="Times New Roman"/>
          <w:sz w:val="24"/>
          <w:szCs w:val="24"/>
        </w:rPr>
        <w:t xml:space="preserve">šanas </w:t>
      </w:r>
      <w:r w:rsidR="008E7239" w:rsidRPr="002C3D89">
        <w:rPr>
          <w:rFonts w:ascii="Times New Roman" w:hAnsi="Times New Roman"/>
          <w:sz w:val="24"/>
          <w:szCs w:val="24"/>
        </w:rPr>
        <w:t>domā</w:t>
      </w:r>
      <w:r w:rsidR="00CB3686" w:rsidRPr="002C3D89">
        <w:rPr>
          <w:rFonts w:ascii="Times New Roman" w:hAnsi="Times New Roman"/>
          <w:sz w:val="24"/>
          <w:szCs w:val="24"/>
        </w:rPr>
        <w:t xml:space="preserve">jami inficētajā </w:t>
      </w:r>
      <w:r w:rsidR="008E7239" w:rsidRPr="002C3D89">
        <w:rPr>
          <w:rFonts w:ascii="Times New Roman" w:hAnsi="Times New Roman"/>
          <w:sz w:val="24"/>
          <w:szCs w:val="24"/>
        </w:rPr>
        <w:t xml:space="preserve">novietnē – ir </w:t>
      </w:r>
      <w:r w:rsidR="00CB3686" w:rsidRPr="002C3D89">
        <w:rPr>
          <w:rFonts w:ascii="Times New Roman" w:hAnsi="Times New Roman"/>
          <w:sz w:val="24"/>
          <w:szCs w:val="24"/>
        </w:rPr>
        <w:t>jā</w:t>
      </w:r>
      <w:r w:rsidR="008E7239" w:rsidRPr="002C3D89">
        <w:rPr>
          <w:rFonts w:ascii="Times New Roman" w:hAnsi="Times New Roman"/>
          <w:sz w:val="24"/>
          <w:szCs w:val="24"/>
        </w:rPr>
        <w:t xml:space="preserve">iepazīstas ar novietnes </w:t>
      </w:r>
      <w:r w:rsidR="00CB3686" w:rsidRPr="002C3D89">
        <w:rPr>
          <w:rFonts w:ascii="Times New Roman" w:hAnsi="Times New Roman"/>
          <w:sz w:val="24"/>
          <w:szCs w:val="24"/>
        </w:rPr>
        <w:t>plān</w:t>
      </w:r>
      <w:r w:rsidR="008E7239" w:rsidRPr="002C3D89">
        <w:rPr>
          <w:rFonts w:ascii="Times New Roman" w:hAnsi="Times New Roman"/>
          <w:sz w:val="24"/>
          <w:szCs w:val="24"/>
        </w:rPr>
        <w:t xml:space="preserve">ojumu un </w:t>
      </w:r>
      <w:r w:rsidR="00CB3686" w:rsidRPr="002C3D89">
        <w:rPr>
          <w:rFonts w:ascii="Times New Roman" w:hAnsi="Times New Roman"/>
          <w:sz w:val="24"/>
          <w:szCs w:val="24"/>
        </w:rPr>
        <w:t>jāidentificē</w:t>
      </w:r>
      <w:r w:rsidR="00C035E4">
        <w:rPr>
          <w:rFonts w:ascii="Times New Roman" w:hAnsi="Times New Roman"/>
          <w:sz w:val="24"/>
          <w:szCs w:val="24"/>
        </w:rPr>
        <w:t xml:space="preserve">, kas ir </w:t>
      </w:r>
      <w:r w:rsidR="008E7239" w:rsidRPr="002C3D89">
        <w:rPr>
          <w:rFonts w:ascii="Times New Roman" w:hAnsi="Times New Roman"/>
          <w:sz w:val="24"/>
          <w:szCs w:val="24"/>
        </w:rPr>
        <w:t xml:space="preserve"> </w:t>
      </w:r>
      <w:r w:rsidR="00CB3686" w:rsidRPr="002C3D89">
        <w:rPr>
          <w:rFonts w:ascii="Times New Roman" w:hAnsi="Times New Roman"/>
          <w:sz w:val="24"/>
          <w:szCs w:val="24"/>
        </w:rPr>
        <w:t>epidemioloģiskās vienība</w:t>
      </w:r>
      <w:r w:rsidR="00C035E4">
        <w:rPr>
          <w:rFonts w:ascii="Times New Roman" w:hAnsi="Times New Roman"/>
          <w:sz w:val="24"/>
          <w:szCs w:val="24"/>
        </w:rPr>
        <w:t xml:space="preserve"> noteiktajā novietnē</w:t>
      </w:r>
      <w:r w:rsidR="008E7239" w:rsidRPr="002C3D89">
        <w:rPr>
          <w:rFonts w:ascii="Times New Roman" w:hAnsi="Times New Roman"/>
          <w:sz w:val="24"/>
          <w:szCs w:val="24"/>
        </w:rPr>
        <w:t xml:space="preserve">. </w:t>
      </w:r>
    </w:p>
    <w:p w14:paraId="1A75B814" w14:textId="4E419290" w:rsidR="008E7239" w:rsidRDefault="008E7239" w:rsidP="008F7BD0">
      <w:pPr>
        <w:pStyle w:val="ListParagraph"/>
        <w:shd w:val="clear" w:color="auto" w:fill="FFFFFF"/>
        <w:spacing w:line="312" w:lineRule="atLeast"/>
        <w:ind w:left="1080"/>
        <w:jc w:val="both"/>
        <w:rPr>
          <w:rFonts w:ascii="Times New Roman" w:hAnsi="Times New Roman"/>
          <w:sz w:val="24"/>
          <w:szCs w:val="24"/>
        </w:rPr>
      </w:pPr>
      <w:r w:rsidRPr="002C3D89">
        <w:rPr>
          <w:rFonts w:ascii="Times New Roman" w:hAnsi="Times New Roman"/>
          <w:b/>
          <w:bCs/>
          <w:i/>
          <w:iCs/>
          <w:sz w:val="24"/>
          <w:szCs w:val="24"/>
        </w:rPr>
        <w:t>Epidemioloģiskā vienība</w:t>
      </w:r>
      <w:r w:rsidRPr="002C3D89">
        <w:rPr>
          <w:rFonts w:ascii="Times New Roman" w:hAnsi="Times New Roman"/>
          <w:sz w:val="24"/>
          <w:szCs w:val="24"/>
        </w:rPr>
        <w:t xml:space="preserve"> </w:t>
      </w:r>
      <w:r w:rsidR="00BC0E86" w:rsidRPr="002C3D89">
        <w:rPr>
          <w:rFonts w:ascii="Times New Roman" w:hAnsi="Times New Roman"/>
          <w:sz w:val="24"/>
          <w:szCs w:val="24"/>
        </w:rPr>
        <w:t>(Reg.2016/429, AHL) - ir dzīvnieku grupa, kuriem ir vienāda varbūtība tikt pakļautiem kādam slimības ierosinātājam;</w:t>
      </w:r>
      <w:r w:rsidR="004438DC">
        <w:rPr>
          <w:rFonts w:ascii="Times New Roman" w:hAnsi="Times New Roman"/>
          <w:sz w:val="24"/>
          <w:szCs w:val="24"/>
        </w:rPr>
        <w:t xml:space="preserve"> </w:t>
      </w:r>
    </w:p>
    <w:p w14:paraId="5EC33895" w14:textId="74F6A819" w:rsidR="004438DC" w:rsidRDefault="006772B4" w:rsidP="008F7BD0">
      <w:pPr>
        <w:pStyle w:val="ListParagraph"/>
        <w:shd w:val="clear" w:color="auto" w:fill="FFFFFF"/>
        <w:spacing w:line="312" w:lineRule="atLeast"/>
        <w:ind w:left="1080"/>
        <w:jc w:val="both"/>
        <w:rPr>
          <w:rFonts w:ascii="Times New Roman" w:hAnsi="Times New Roman"/>
          <w:sz w:val="24"/>
          <w:szCs w:val="24"/>
        </w:rPr>
      </w:pPr>
      <w:r>
        <w:rPr>
          <w:rFonts w:ascii="Times New Roman" w:hAnsi="Times New Roman"/>
          <w:b/>
          <w:bCs/>
          <w:i/>
          <w:iCs/>
          <w:sz w:val="24"/>
          <w:szCs w:val="24"/>
        </w:rPr>
        <w:t xml:space="preserve">.. </w:t>
      </w:r>
      <w:r w:rsidR="004438DC" w:rsidRPr="004438DC">
        <w:rPr>
          <w:rFonts w:ascii="Times New Roman" w:hAnsi="Times New Roman"/>
          <w:b/>
          <w:bCs/>
          <w:i/>
          <w:iCs/>
          <w:sz w:val="24"/>
          <w:szCs w:val="24"/>
        </w:rPr>
        <w:t>epidemioloģiskās vienības</w:t>
      </w:r>
      <w:r w:rsidR="004438DC">
        <w:rPr>
          <w:rFonts w:ascii="Times New Roman" w:hAnsi="Times New Roman"/>
          <w:sz w:val="24"/>
          <w:szCs w:val="24"/>
        </w:rPr>
        <w:t xml:space="preserve"> (Reg.2023/594)</w:t>
      </w:r>
      <w:r w:rsidR="004438DC" w:rsidRPr="004438DC">
        <w:rPr>
          <w:rFonts w:ascii="Times New Roman" w:hAnsi="Times New Roman"/>
          <w:sz w:val="24"/>
          <w:szCs w:val="24"/>
        </w:rPr>
        <w:t xml:space="preserve"> </w:t>
      </w:r>
      <w:r>
        <w:rPr>
          <w:rFonts w:ascii="Times New Roman" w:hAnsi="Times New Roman"/>
          <w:sz w:val="24"/>
          <w:szCs w:val="24"/>
        </w:rPr>
        <w:t>–</w:t>
      </w:r>
      <w:r w:rsidR="004438DC">
        <w:rPr>
          <w:rFonts w:ascii="Times New Roman" w:hAnsi="Times New Roman"/>
          <w:sz w:val="24"/>
          <w:szCs w:val="24"/>
        </w:rPr>
        <w:t xml:space="preserve"> </w:t>
      </w:r>
      <w:r>
        <w:rPr>
          <w:rFonts w:ascii="Times New Roman" w:hAnsi="Times New Roman"/>
          <w:sz w:val="24"/>
          <w:szCs w:val="24"/>
        </w:rPr>
        <w:t xml:space="preserve">to </w:t>
      </w:r>
      <w:r w:rsidR="004438DC" w:rsidRPr="004438DC">
        <w:rPr>
          <w:rFonts w:ascii="Times New Roman" w:hAnsi="Times New Roman"/>
          <w:sz w:val="24"/>
          <w:szCs w:val="24"/>
        </w:rPr>
        <w:t>struktūra, lielums un attālums starp dažādām epidemioloģiskajām vienībām, kā arī tur veiktās darbības nodrošina pilnīgi nošķirtas telpas turēto cūku izmitināšanai, turēšanai un barošanai tā, lai Āfrikas cūku mēra vīruss nevarētu izplatīties no vienas epidemioloģiskās vienības uz citu;</w:t>
      </w:r>
    </w:p>
    <w:p w14:paraId="74457742" w14:textId="75B54974" w:rsidR="006772B4" w:rsidRPr="00EB0E1F" w:rsidRDefault="00EB0E1F" w:rsidP="008F7BD0">
      <w:pPr>
        <w:pStyle w:val="ListParagraph"/>
        <w:shd w:val="clear" w:color="auto" w:fill="FFFFFF"/>
        <w:spacing w:line="312" w:lineRule="atLeast"/>
        <w:ind w:left="1080"/>
        <w:jc w:val="both"/>
        <w:rPr>
          <w:rFonts w:ascii="Times New Roman" w:hAnsi="Times New Roman"/>
          <w:color w:val="C00000"/>
          <w:sz w:val="24"/>
          <w:szCs w:val="24"/>
        </w:rPr>
      </w:pPr>
      <w:r w:rsidRPr="00EB0E1F">
        <w:rPr>
          <w:rFonts w:ascii="Times New Roman" w:hAnsi="Times New Roman"/>
          <w:color w:val="C00000"/>
          <w:sz w:val="24"/>
          <w:szCs w:val="24"/>
        </w:rPr>
        <w:t xml:space="preserve">Tātad - </w:t>
      </w:r>
      <w:r w:rsidR="000E0631" w:rsidRPr="00EB0E1F">
        <w:rPr>
          <w:rFonts w:ascii="Times New Roman" w:hAnsi="Times New Roman"/>
          <w:color w:val="C00000"/>
          <w:sz w:val="24"/>
          <w:szCs w:val="24"/>
        </w:rPr>
        <w:t>vis</w:t>
      </w:r>
      <w:r w:rsidR="006772B4" w:rsidRPr="00EB0E1F">
        <w:rPr>
          <w:rFonts w:ascii="Times New Roman" w:hAnsi="Times New Roman"/>
          <w:color w:val="C00000"/>
          <w:sz w:val="24"/>
          <w:szCs w:val="24"/>
        </w:rPr>
        <w:t>as</w:t>
      </w:r>
      <w:r w:rsidR="000E0631" w:rsidRPr="00EB0E1F">
        <w:rPr>
          <w:rFonts w:ascii="Times New Roman" w:hAnsi="Times New Roman"/>
          <w:color w:val="C00000"/>
          <w:sz w:val="24"/>
          <w:szCs w:val="24"/>
        </w:rPr>
        <w:t xml:space="preserve"> vienā telpā</w:t>
      </w:r>
      <w:r w:rsidR="006772B4" w:rsidRPr="00EB0E1F">
        <w:rPr>
          <w:rFonts w:ascii="Times New Roman" w:hAnsi="Times New Roman"/>
          <w:color w:val="C00000"/>
          <w:sz w:val="24"/>
          <w:szCs w:val="24"/>
        </w:rPr>
        <w:t xml:space="preserve"> (arī vienā gaisa telpā), aizgaldā</w:t>
      </w:r>
      <w:r w:rsidR="000E0631" w:rsidRPr="00EB0E1F">
        <w:rPr>
          <w:rFonts w:ascii="Times New Roman" w:hAnsi="Times New Roman"/>
          <w:color w:val="C00000"/>
          <w:sz w:val="24"/>
          <w:szCs w:val="24"/>
        </w:rPr>
        <w:t xml:space="preserve"> vai aplokā turēt</w:t>
      </w:r>
      <w:r w:rsidR="006772B4" w:rsidRPr="00EB0E1F">
        <w:rPr>
          <w:rFonts w:ascii="Times New Roman" w:hAnsi="Times New Roman"/>
          <w:color w:val="C00000"/>
          <w:sz w:val="24"/>
          <w:szCs w:val="24"/>
        </w:rPr>
        <w:t>as cūkas</w:t>
      </w:r>
      <w:r w:rsidR="000E0631" w:rsidRPr="00EB0E1F">
        <w:rPr>
          <w:rFonts w:ascii="Times New Roman" w:hAnsi="Times New Roman"/>
          <w:color w:val="C00000"/>
          <w:sz w:val="24"/>
          <w:szCs w:val="24"/>
        </w:rPr>
        <w:t xml:space="preserve">, kam ir vienāds veselības stāvoklis </w:t>
      </w:r>
      <w:r w:rsidR="006772B4" w:rsidRPr="00EB0E1F">
        <w:rPr>
          <w:rFonts w:ascii="Times New Roman" w:hAnsi="Times New Roman"/>
          <w:color w:val="C00000"/>
          <w:sz w:val="24"/>
          <w:szCs w:val="24"/>
        </w:rPr>
        <w:t xml:space="preserve">– tā </w:t>
      </w:r>
      <w:r w:rsidR="000E0631" w:rsidRPr="00EB0E1F">
        <w:rPr>
          <w:rFonts w:ascii="Times New Roman" w:hAnsi="Times New Roman"/>
          <w:color w:val="C00000"/>
          <w:sz w:val="24"/>
          <w:szCs w:val="24"/>
        </w:rPr>
        <w:t xml:space="preserve">ir </w:t>
      </w:r>
      <w:r w:rsidR="000E0631" w:rsidRPr="00EB0E1F">
        <w:rPr>
          <w:rFonts w:ascii="Times New Roman" w:hAnsi="Times New Roman"/>
          <w:b/>
          <w:bCs/>
          <w:color w:val="C00000"/>
          <w:sz w:val="24"/>
          <w:szCs w:val="24"/>
        </w:rPr>
        <w:t>atsevišķa epidemioloģiska vienība</w:t>
      </w:r>
      <w:r w:rsidR="000E0631" w:rsidRPr="00EB0E1F">
        <w:rPr>
          <w:rFonts w:ascii="Times New Roman" w:hAnsi="Times New Roman"/>
          <w:color w:val="C00000"/>
          <w:sz w:val="24"/>
          <w:szCs w:val="24"/>
        </w:rPr>
        <w:t>;</w:t>
      </w:r>
    </w:p>
    <w:p w14:paraId="70C580D4" w14:textId="75737A32" w:rsidR="00CB3686" w:rsidRPr="002C3D89" w:rsidRDefault="00BC0E86" w:rsidP="008E7AF2">
      <w:pPr>
        <w:pStyle w:val="ListParagraph"/>
        <w:numPr>
          <w:ilvl w:val="0"/>
          <w:numId w:val="5"/>
        </w:numPr>
        <w:shd w:val="clear" w:color="auto" w:fill="FFFFFF"/>
        <w:spacing w:line="312" w:lineRule="atLeast"/>
        <w:jc w:val="both"/>
        <w:rPr>
          <w:rFonts w:ascii="Times New Roman" w:hAnsi="Times New Roman"/>
          <w:sz w:val="24"/>
          <w:szCs w:val="24"/>
        </w:rPr>
      </w:pPr>
      <w:r w:rsidRPr="00F62AA8">
        <w:rPr>
          <w:rFonts w:ascii="Times New Roman" w:hAnsi="Times New Roman"/>
          <w:b/>
          <w:bCs/>
          <w:sz w:val="24"/>
          <w:szCs w:val="24"/>
        </w:rPr>
        <w:t>V</w:t>
      </w:r>
      <w:r w:rsidR="00CB3686" w:rsidRPr="00F62AA8">
        <w:rPr>
          <w:rFonts w:ascii="Times New Roman" w:hAnsi="Times New Roman"/>
          <w:b/>
          <w:bCs/>
          <w:sz w:val="24"/>
          <w:szCs w:val="24"/>
        </w:rPr>
        <w:t>isām cūkām, no kurām</w:t>
      </w:r>
      <w:r w:rsidRPr="00F62AA8">
        <w:rPr>
          <w:rFonts w:ascii="Times New Roman" w:hAnsi="Times New Roman"/>
          <w:b/>
          <w:bCs/>
          <w:sz w:val="24"/>
          <w:szCs w:val="24"/>
        </w:rPr>
        <w:t xml:space="preserve"> </w:t>
      </w:r>
      <w:r w:rsidR="00CB3686" w:rsidRPr="00F62AA8">
        <w:rPr>
          <w:rFonts w:ascii="Times New Roman" w:hAnsi="Times New Roman"/>
          <w:b/>
          <w:bCs/>
          <w:sz w:val="24"/>
          <w:szCs w:val="24"/>
        </w:rPr>
        <w:t>ņem paraugus, jābūt</w:t>
      </w:r>
      <w:r w:rsidR="004D3A7C" w:rsidRPr="00F62AA8">
        <w:rPr>
          <w:rFonts w:ascii="Times New Roman" w:hAnsi="Times New Roman"/>
          <w:b/>
          <w:bCs/>
          <w:sz w:val="24"/>
          <w:szCs w:val="24"/>
        </w:rPr>
        <w:t xml:space="preserve"> </w:t>
      </w:r>
      <w:r w:rsidR="00CB3686" w:rsidRPr="00F62AA8">
        <w:rPr>
          <w:rFonts w:ascii="Times New Roman" w:hAnsi="Times New Roman"/>
          <w:b/>
          <w:bCs/>
          <w:sz w:val="24"/>
          <w:szCs w:val="24"/>
        </w:rPr>
        <w:t>marķētām</w:t>
      </w:r>
      <w:r w:rsidR="00CB3686" w:rsidRPr="002C3D89">
        <w:rPr>
          <w:rFonts w:ascii="Times New Roman" w:hAnsi="Times New Roman"/>
          <w:sz w:val="24"/>
          <w:szCs w:val="24"/>
        </w:rPr>
        <w:t>, lai tām</w:t>
      </w:r>
      <w:r w:rsidR="00866E94" w:rsidRPr="002C3D89">
        <w:rPr>
          <w:rFonts w:ascii="Times New Roman" w:hAnsi="Times New Roman"/>
          <w:sz w:val="24"/>
          <w:szCs w:val="24"/>
        </w:rPr>
        <w:t>,</w:t>
      </w:r>
      <w:r w:rsidR="00CB3686" w:rsidRPr="002C3D89">
        <w:rPr>
          <w:rFonts w:ascii="Times New Roman" w:hAnsi="Times New Roman"/>
          <w:sz w:val="24"/>
          <w:szCs w:val="24"/>
        </w:rPr>
        <w:t xml:space="preserve"> </w:t>
      </w:r>
      <w:r w:rsidR="004D3A7C" w:rsidRPr="002C3D89">
        <w:rPr>
          <w:rFonts w:ascii="Times New Roman" w:hAnsi="Times New Roman"/>
          <w:sz w:val="24"/>
          <w:szCs w:val="24"/>
        </w:rPr>
        <w:t>vajadzības gadījumā</w:t>
      </w:r>
      <w:r w:rsidR="00CB3686" w:rsidRPr="002C3D89">
        <w:rPr>
          <w:rFonts w:ascii="Times New Roman" w:hAnsi="Times New Roman"/>
          <w:sz w:val="24"/>
          <w:szCs w:val="24"/>
        </w:rPr>
        <w:t xml:space="preserve"> </w:t>
      </w:r>
      <w:r w:rsidR="00866E94" w:rsidRPr="002C3D89">
        <w:rPr>
          <w:rFonts w:ascii="Times New Roman" w:hAnsi="Times New Roman"/>
          <w:sz w:val="24"/>
          <w:szCs w:val="24"/>
        </w:rPr>
        <w:t xml:space="preserve">varētu, </w:t>
      </w:r>
      <w:r w:rsidR="00CB3686" w:rsidRPr="002C3D89">
        <w:rPr>
          <w:rFonts w:ascii="Times New Roman" w:hAnsi="Times New Roman"/>
          <w:sz w:val="24"/>
          <w:szCs w:val="24"/>
        </w:rPr>
        <w:t>veikt atkārtotu paraugu ņemšanu</w:t>
      </w:r>
      <w:r w:rsidRPr="002C3D89">
        <w:rPr>
          <w:rFonts w:ascii="Times New Roman" w:hAnsi="Times New Roman"/>
          <w:sz w:val="24"/>
          <w:szCs w:val="24"/>
        </w:rPr>
        <w:t xml:space="preserve"> </w:t>
      </w:r>
      <w:r w:rsidR="004D3A7C" w:rsidRPr="002C3D89">
        <w:rPr>
          <w:rFonts w:ascii="Times New Roman" w:hAnsi="Times New Roman"/>
          <w:sz w:val="24"/>
          <w:szCs w:val="24"/>
        </w:rPr>
        <w:t>(! Nepieciešams tikai tādos gadījumos</w:t>
      </w:r>
      <w:r w:rsidRPr="002C3D89">
        <w:rPr>
          <w:rFonts w:ascii="Times New Roman" w:hAnsi="Times New Roman"/>
          <w:sz w:val="24"/>
          <w:szCs w:val="24"/>
        </w:rPr>
        <w:t>, kad</w:t>
      </w:r>
      <w:r w:rsidR="004D3A7C" w:rsidRPr="002C3D89">
        <w:rPr>
          <w:rFonts w:ascii="Times New Roman" w:hAnsi="Times New Roman"/>
          <w:sz w:val="24"/>
          <w:szCs w:val="24"/>
        </w:rPr>
        <w:t xml:space="preserve"> inspektors/ pilnvarots veterinārārsts</w:t>
      </w:r>
      <w:r w:rsidRPr="002C3D89">
        <w:rPr>
          <w:rFonts w:ascii="Times New Roman" w:hAnsi="Times New Roman"/>
          <w:sz w:val="24"/>
          <w:szCs w:val="24"/>
        </w:rPr>
        <w:t xml:space="preserve"> uzskata, ka varētu būt vajadzīga atkārtota paraugu ņemšana</w:t>
      </w:r>
      <w:r w:rsidR="004D3A7C" w:rsidRPr="002C3D89">
        <w:rPr>
          <w:rFonts w:ascii="Times New Roman" w:hAnsi="Times New Roman"/>
          <w:sz w:val="24"/>
          <w:szCs w:val="24"/>
        </w:rPr>
        <w:t>)</w:t>
      </w:r>
      <w:r w:rsidR="00CB3686" w:rsidRPr="002C3D89">
        <w:rPr>
          <w:rFonts w:ascii="Times New Roman" w:hAnsi="Times New Roman"/>
          <w:sz w:val="24"/>
          <w:szCs w:val="24"/>
        </w:rPr>
        <w:t>.</w:t>
      </w:r>
    </w:p>
    <w:p w14:paraId="42ECF31D" w14:textId="541DE7D9" w:rsidR="009549E7" w:rsidRPr="002C3D89" w:rsidRDefault="00E85D43" w:rsidP="008E7AF2">
      <w:pPr>
        <w:pStyle w:val="ListParagraph"/>
        <w:numPr>
          <w:ilvl w:val="0"/>
          <w:numId w:val="5"/>
        </w:numPr>
        <w:shd w:val="clear" w:color="auto" w:fill="FFFFFF"/>
        <w:spacing w:line="312" w:lineRule="atLeast"/>
        <w:jc w:val="both"/>
        <w:rPr>
          <w:rFonts w:ascii="Times New Roman" w:hAnsi="Times New Roman"/>
          <w:sz w:val="24"/>
          <w:szCs w:val="24"/>
        </w:rPr>
      </w:pPr>
      <w:r w:rsidRPr="002C3D89">
        <w:rPr>
          <w:rFonts w:ascii="Times New Roman" w:hAnsi="Times New Roman"/>
          <w:sz w:val="24"/>
          <w:szCs w:val="24"/>
        </w:rPr>
        <w:t>Noņemtie</w:t>
      </w:r>
      <w:r w:rsidR="00CB3686" w:rsidRPr="002C3D89">
        <w:rPr>
          <w:rFonts w:ascii="Times New Roman" w:hAnsi="Times New Roman"/>
          <w:sz w:val="24"/>
          <w:szCs w:val="24"/>
        </w:rPr>
        <w:t xml:space="preserve"> paraugi</w:t>
      </w:r>
      <w:r w:rsidR="009549E7" w:rsidRPr="002C3D89">
        <w:rPr>
          <w:rFonts w:ascii="Times New Roman" w:hAnsi="Times New Roman"/>
          <w:sz w:val="24"/>
          <w:szCs w:val="24"/>
        </w:rPr>
        <w:t xml:space="preserve"> tiek rūpīgi iepakoti, marķēti un</w:t>
      </w:r>
      <w:r w:rsidR="00360453" w:rsidRPr="002C3D89">
        <w:rPr>
          <w:rFonts w:ascii="Times New Roman" w:hAnsi="Times New Roman"/>
          <w:sz w:val="24"/>
          <w:szCs w:val="24"/>
        </w:rPr>
        <w:t xml:space="preserve"> ar korekti aizpildītu “Parauga pavadrakstu” – formas DC-V-Pa-15/19 vai DC-V-Pa-16/17,</w:t>
      </w:r>
      <w:r w:rsidR="009549E7" w:rsidRPr="002C3D89">
        <w:rPr>
          <w:rFonts w:ascii="Times New Roman" w:hAnsi="Times New Roman"/>
          <w:sz w:val="24"/>
          <w:szCs w:val="24"/>
        </w:rPr>
        <w:t xml:space="preserve"> </w:t>
      </w:r>
      <w:r w:rsidRPr="002C3D89">
        <w:rPr>
          <w:rFonts w:ascii="Times New Roman" w:hAnsi="Times New Roman"/>
          <w:sz w:val="24"/>
          <w:szCs w:val="24"/>
        </w:rPr>
        <w:t>ievērojot transportēšanas režīmu (aukstumsomā)</w:t>
      </w:r>
      <w:r w:rsidR="009549E7" w:rsidRPr="002C3D89">
        <w:rPr>
          <w:rFonts w:ascii="Times New Roman" w:hAnsi="Times New Roman"/>
          <w:sz w:val="24"/>
          <w:szCs w:val="24"/>
        </w:rPr>
        <w:t>,</w:t>
      </w:r>
      <w:r w:rsidRPr="002C3D89">
        <w:rPr>
          <w:rFonts w:ascii="Times New Roman" w:hAnsi="Times New Roman"/>
          <w:sz w:val="24"/>
          <w:szCs w:val="24"/>
        </w:rPr>
        <w:t xml:space="preserve"> </w:t>
      </w:r>
      <w:r w:rsidR="009549E7" w:rsidRPr="002C3D89">
        <w:rPr>
          <w:rFonts w:ascii="Times New Roman" w:hAnsi="Times New Roman"/>
          <w:sz w:val="24"/>
          <w:szCs w:val="24"/>
        </w:rPr>
        <w:t xml:space="preserve">izmeklēšanai tiek </w:t>
      </w:r>
      <w:r w:rsidR="009549E7" w:rsidRPr="002C3D89">
        <w:rPr>
          <w:rFonts w:ascii="Times New Roman" w:hAnsi="Times New Roman"/>
          <w:sz w:val="24"/>
          <w:szCs w:val="24"/>
        </w:rPr>
        <w:lastRenderedPageBreak/>
        <w:t xml:space="preserve">nosūtīti bez kavēšanās (lieki neuzglabājot), tiklīdz tie ir noņemti. </w:t>
      </w:r>
      <w:r w:rsidR="00BF496E" w:rsidRPr="002C3D89">
        <w:rPr>
          <w:rFonts w:ascii="Times New Roman" w:hAnsi="Times New Roman"/>
          <w:sz w:val="24"/>
          <w:szCs w:val="24"/>
        </w:rPr>
        <w:t xml:space="preserve">Paraugu transportēšanā tiek ievēroti </w:t>
      </w:r>
      <w:r w:rsidR="009549E7" w:rsidRPr="002C3D89">
        <w:rPr>
          <w:rFonts w:ascii="Times New Roman" w:hAnsi="Times New Roman"/>
          <w:sz w:val="24"/>
          <w:szCs w:val="24"/>
        </w:rPr>
        <w:t>bioloģiskās drošības princip</w:t>
      </w:r>
      <w:r w:rsidR="00BF496E" w:rsidRPr="002C3D89">
        <w:rPr>
          <w:rFonts w:ascii="Times New Roman" w:hAnsi="Times New Roman"/>
          <w:sz w:val="24"/>
          <w:szCs w:val="24"/>
        </w:rPr>
        <w:t>i</w:t>
      </w:r>
      <w:r w:rsidR="009549E7" w:rsidRPr="002C3D89">
        <w:rPr>
          <w:rFonts w:ascii="Times New Roman" w:hAnsi="Times New Roman"/>
          <w:sz w:val="24"/>
          <w:szCs w:val="24"/>
        </w:rPr>
        <w:t xml:space="preserve">, kas nepieļauj slimības ierosinātāja izplatību. </w:t>
      </w:r>
    </w:p>
    <w:p w14:paraId="661911E8" w14:textId="41E48890" w:rsidR="00F53129" w:rsidRPr="002C3D89" w:rsidRDefault="00F53129" w:rsidP="008E7AF2">
      <w:pPr>
        <w:pStyle w:val="ListParagraph"/>
        <w:numPr>
          <w:ilvl w:val="0"/>
          <w:numId w:val="5"/>
        </w:numPr>
        <w:shd w:val="clear" w:color="auto" w:fill="FFFFFF"/>
        <w:spacing w:line="312" w:lineRule="atLeast"/>
        <w:jc w:val="both"/>
        <w:rPr>
          <w:rFonts w:ascii="Times New Roman" w:hAnsi="Times New Roman"/>
          <w:sz w:val="24"/>
          <w:szCs w:val="24"/>
        </w:rPr>
      </w:pPr>
      <w:r w:rsidRPr="002C3D89">
        <w:rPr>
          <w:rFonts w:ascii="Times New Roman" w:hAnsi="Times New Roman"/>
          <w:sz w:val="24"/>
          <w:szCs w:val="24"/>
        </w:rPr>
        <w:t>Paraugus transportē +2- +4 °C temperatūrā (nesasaldējot!) un iespējami ātri nogādā laboratoriskai izmeklēšanai.</w:t>
      </w:r>
    </w:p>
    <w:p w14:paraId="3058F9EE" w14:textId="5C8B8AC0" w:rsidR="00BF496E" w:rsidRPr="002C3D89" w:rsidRDefault="00BF496E" w:rsidP="008E7AF2">
      <w:pPr>
        <w:pStyle w:val="ListParagraph"/>
        <w:numPr>
          <w:ilvl w:val="0"/>
          <w:numId w:val="5"/>
        </w:numPr>
        <w:shd w:val="clear" w:color="auto" w:fill="FFFFFF"/>
        <w:spacing w:line="312" w:lineRule="atLeast"/>
        <w:jc w:val="both"/>
        <w:rPr>
          <w:rFonts w:ascii="Times New Roman" w:hAnsi="Times New Roman"/>
          <w:sz w:val="24"/>
          <w:szCs w:val="24"/>
        </w:rPr>
      </w:pPr>
      <w:r w:rsidRPr="002C3D89">
        <w:rPr>
          <w:rFonts w:ascii="Times New Roman" w:hAnsi="Times New Roman"/>
          <w:sz w:val="24"/>
          <w:szCs w:val="24"/>
        </w:rPr>
        <w:t xml:space="preserve">Paraugu laboratorisko izmeklēšanu veic nacionālā references laboratorijā – “ZI BIOR”. </w:t>
      </w:r>
    </w:p>
    <w:p w14:paraId="1CBBE2DB" w14:textId="54C3C93E" w:rsidR="00CB3686" w:rsidRPr="002C3D89" w:rsidRDefault="00CB3686" w:rsidP="008E7AF2">
      <w:pPr>
        <w:pStyle w:val="ListParagraph"/>
        <w:numPr>
          <w:ilvl w:val="0"/>
          <w:numId w:val="5"/>
        </w:numPr>
        <w:shd w:val="clear" w:color="auto" w:fill="FFFFFF"/>
        <w:spacing w:line="312" w:lineRule="atLeast"/>
        <w:jc w:val="both"/>
        <w:rPr>
          <w:rFonts w:ascii="Times New Roman" w:hAnsi="Times New Roman"/>
          <w:sz w:val="24"/>
          <w:szCs w:val="24"/>
        </w:rPr>
      </w:pPr>
      <w:r w:rsidRPr="002C3D89">
        <w:rPr>
          <w:rFonts w:ascii="Times New Roman" w:hAnsi="Times New Roman"/>
          <w:sz w:val="24"/>
          <w:szCs w:val="24"/>
        </w:rPr>
        <w:t>Izmeklējam</w:t>
      </w:r>
      <w:r w:rsidR="00360453" w:rsidRPr="002C3D89">
        <w:rPr>
          <w:rFonts w:ascii="Times New Roman" w:hAnsi="Times New Roman"/>
          <w:sz w:val="24"/>
          <w:szCs w:val="24"/>
        </w:rPr>
        <w:t>ai</w:t>
      </w:r>
      <w:r w:rsidRPr="002C3D89">
        <w:rPr>
          <w:rFonts w:ascii="Times New Roman" w:hAnsi="Times New Roman"/>
          <w:sz w:val="24"/>
          <w:szCs w:val="24"/>
        </w:rPr>
        <w:t>s materiāls (audi)</w:t>
      </w:r>
      <w:r w:rsidR="00360453" w:rsidRPr="002C3D89">
        <w:rPr>
          <w:rFonts w:ascii="Times New Roman" w:hAnsi="Times New Roman"/>
          <w:sz w:val="24"/>
          <w:szCs w:val="24"/>
        </w:rPr>
        <w:t xml:space="preserve"> uz ĀCM:</w:t>
      </w:r>
    </w:p>
    <w:p w14:paraId="63DCD98B" w14:textId="01421521" w:rsidR="00360453" w:rsidRPr="002C3D89" w:rsidRDefault="00B0402C" w:rsidP="008E7AF2">
      <w:pPr>
        <w:pStyle w:val="ListParagraph"/>
        <w:numPr>
          <w:ilvl w:val="0"/>
          <w:numId w:val="7"/>
        </w:numPr>
        <w:shd w:val="clear" w:color="auto" w:fill="FFFFFF"/>
        <w:spacing w:line="312" w:lineRule="atLeast"/>
        <w:jc w:val="both"/>
        <w:rPr>
          <w:rFonts w:ascii="Times New Roman" w:hAnsi="Times New Roman"/>
          <w:sz w:val="24"/>
          <w:szCs w:val="24"/>
        </w:rPr>
      </w:pPr>
      <w:r w:rsidRPr="002C3D89">
        <w:rPr>
          <w:rFonts w:ascii="Times New Roman" w:hAnsi="Times New Roman"/>
          <w:sz w:val="24"/>
          <w:szCs w:val="24"/>
        </w:rPr>
        <w:t xml:space="preserve">no dzīvām cūkām – </w:t>
      </w:r>
      <w:r w:rsidR="00C240F4" w:rsidRPr="002C3D89">
        <w:rPr>
          <w:rFonts w:ascii="Times New Roman" w:hAnsi="Times New Roman"/>
          <w:sz w:val="24"/>
          <w:szCs w:val="24"/>
        </w:rPr>
        <w:t>s</w:t>
      </w:r>
      <w:r w:rsidR="00360453" w:rsidRPr="002C3D89">
        <w:rPr>
          <w:rFonts w:ascii="Times New Roman" w:hAnsi="Times New Roman"/>
          <w:sz w:val="24"/>
          <w:szCs w:val="24"/>
        </w:rPr>
        <w:t xml:space="preserve">tabilizētas asinis; </w:t>
      </w:r>
    </w:p>
    <w:p w14:paraId="39230917" w14:textId="1F89B0DA" w:rsidR="00007F6D" w:rsidRPr="002C3D89" w:rsidRDefault="00360453" w:rsidP="008E7AF2">
      <w:pPr>
        <w:pStyle w:val="ListParagraph"/>
        <w:numPr>
          <w:ilvl w:val="0"/>
          <w:numId w:val="7"/>
        </w:numPr>
        <w:shd w:val="clear" w:color="auto" w:fill="FFFFFF"/>
        <w:spacing w:line="312" w:lineRule="atLeast"/>
        <w:jc w:val="both"/>
        <w:rPr>
          <w:rFonts w:ascii="Times New Roman" w:hAnsi="Times New Roman"/>
          <w:sz w:val="24"/>
          <w:szCs w:val="24"/>
        </w:rPr>
      </w:pPr>
      <w:r w:rsidRPr="002C3D89">
        <w:rPr>
          <w:rFonts w:ascii="Times New Roman" w:hAnsi="Times New Roman"/>
          <w:sz w:val="24"/>
          <w:szCs w:val="24"/>
        </w:rPr>
        <w:t xml:space="preserve">no mirušiem dzīvniekiem </w:t>
      </w:r>
      <w:r w:rsidR="00007F6D" w:rsidRPr="002C3D89">
        <w:rPr>
          <w:rFonts w:ascii="Times New Roman" w:hAnsi="Times New Roman"/>
          <w:sz w:val="24"/>
          <w:szCs w:val="24"/>
        </w:rPr>
        <w:t xml:space="preserve">- </w:t>
      </w:r>
      <w:r w:rsidR="00C240F4" w:rsidRPr="002C3D89">
        <w:rPr>
          <w:rFonts w:ascii="Times New Roman" w:hAnsi="Times New Roman"/>
          <w:sz w:val="24"/>
          <w:szCs w:val="24"/>
        </w:rPr>
        <w:t>apmēram 50 mililitru asiņu nesarecējušās daļas un / vai iekšējo orgānu paraugus – vienu ceturtdaļu liesas, pusi no vienas nieres, mandeles un dažus limfmezglus, kuros novērotas redzamas izmaiņas.</w:t>
      </w:r>
    </w:p>
    <w:p w14:paraId="5B442F90" w14:textId="10208030" w:rsidR="00CB3686" w:rsidRDefault="00CB3686" w:rsidP="00CB3686">
      <w:pPr>
        <w:shd w:val="clear" w:color="auto" w:fill="FFFFFF"/>
        <w:spacing w:line="312" w:lineRule="atLeast"/>
        <w:jc w:val="both"/>
        <w:rPr>
          <w:sz w:val="20"/>
          <w:szCs w:val="20"/>
        </w:rPr>
      </w:pPr>
    </w:p>
    <w:p w14:paraId="211B8910" w14:textId="77777777" w:rsidR="008E7AF2" w:rsidRPr="00B652CD" w:rsidRDefault="008E7AF2" w:rsidP="00CB3686">
      <w:pPr>
        <w:shd w:val="clear" w:color="auto" w:fill="FFFFFF"/>
        <w:spacing w:line="312" w:lineRule="atLeast"/>
        <w:jc w:val="both"/>
        <w:rPr>
          <w:sz w:val="20"/>
          <w:szCs w:val="20"/>
        </w:rPr>
      </w:pPr>
    </w:p>
    <w:p w14:paraId="6780F346" w14:textId="15CB4D93" w:rsidR="005C47A7" w:rsidRDefault="00C90871" w:rsidP="00C85D7C">
      <w:pPr>
        <w:shd w:val="clear" w:color="auto" w:fill="FFFFFF"/>
        <w:spacing w:line="312" w:lineRule="atLeast"/>
        <w:jc w:val="both"/>
        <w:rPr>
          <w:b/>
          <w:bCs/>
          <w:sz w:val="28"/>
          <w:szCs w:val="28"/>
        </w:rPr>
      </w:pPr>
      <w:r>
        <w:rPr>
          <w:b/>
          <w:bCs/>
          <w:noProof/>
          <w:sz w:val="28"/>
          <w:szCs w:val="28"/>
          <w14:ligatures w14:val="standardContextual"/>
        </w:rPr>
        <mc:AlternateContent>
          <mc:Choice Requires="wps">
            <w:drawing>
              <wp:anchor distT="0" distB="0" distL="114300" distR="114300" simplePos="0" relativeHeight="251658240" behindDoc="0" locked="0" layoutInCell="1" allowOverlap="1" wp14:anchorId="68957F91" wp14:editId="625ABEEC">
                <wp:simplePos x="0" y="0"/>
                <wp:positionH relativeFrom="column">
                  <wp:posOffset>5166360</wp:posOffset>
                </wp:positionH>
                <wp:positionV relativeFrom="paragraph">
                  <wp:posOffset>9357360</wp:posOffset>
                </wp:positionV>
                <wp:extent cx="4861560" cy="906780"/>
                <wp:effectExtent l="13335" t="13335" r="11430" b="13335"/>
                <wp:wrapNone/>
                <wp:docPr id="14663059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1560" cy="906780"/>
                        </a:xfrm>
                        <a:prstGeom prst="rect">
                          <a:avLst/>
                        </a:prstGeom>
                        <a:solidFill>
                          <a:srgbClr val="FFFFFF"/>
                        </a:solidFill>
                        <a:ln w="9525">
                          <a:solidFill>
                            <a:srgbClr val="000000"/>
                          </a:solidFill>
                          <a:miter lim="800000"/>
                          <a:headEnd/>
                          <a:tailEnd/>
                        </a:ln>
                      </wps:spPr>
                      <wps:txbx>
                        <w:txbxContent>
                          <w:p w14:paraId="18B5C741" w14:textId="77777777" w:rsidR="00C90871" w:rsidRDefault="00C908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57F91" id="_x0000_s1027" type="#_x0000_t202" style="position:absolute;left:0;text-align:left;margin-left:406.8pt;margin-top:736.8pt;width:382.8pt;height:7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">
                <v:textbox>
                  <w:txbxContent>
                    <w:p w14:paraId="18B5C741" w14:textId="77777777" w:rsidR="00C90871" w:rsidRDefault="00C90871"/>
                  </w:txbxContent>
                </v:textbox>
              </v:shape>
            </w:pict>
          </mc:Fallback>
        </mc:AlternateContent>
      </w:r>
      <w:r w:rsidR="00282818" w:rsidRPr="00B652CD">
        <w:rPr>
          <w:b/>
          <w:bCs/>
          <w:sz w:val="28"/>
          <w:szCs w:val="28"/>
        </w:rPr>
        <w:t>I</w:t>
      </w:r>
      <w:r w:rsidR="008F7BD0">
        <w:rPr>
          <w:b/>
          <w:bCs/>
          <w:sz w:val="28"/>
          <w:szCs w:val="28"/>
        </w:rPr>
        <w:t xml:space="preserve">I </w:t>
      </w:r>
      <w:r w:rsidR="005C47A7" w:rsidRPr="00B652CD">
        <w:rPr>
          <w:b/>
          <w:bCs/>
          <w:sz w:val="28"/>
          <w:szCs w:val="28"/>
        </w:rPr>
        <w:t>Vadlīnijas cūku klīni</w:t>
      </w:r>
      <w:r w:rsidR="00C27F77">
        <w:rPr>
          <w:b/>
          <w:bCs/>
          <w:sz w:val="28"/>
          <w:szCs w:val="28"/>
        </w:rPr>
        <w:t>s</w:t>
      </w:r>
      <w:r w:rsidR="005C47A7" w:rsidRPr="00B652CD">
        <w:rPr>
          <w:b/>
          <w:bCs/>
          <w:sz w:val="28"/>
          <w:szCs w:val="28"/>
        </w:rPr>
        <w:t xml:space="preserve">kai izmeklēšanai un paraugošanai – </w:t>
      </w:r>
      <w:r w:rsidR="005C47A7" w:rsidRPr="002C3D89">
        <w:rPr>
          <w:b/>
          <w:bCs/>
          <w:sz w:val="28"/>
          <w:szCs w:val="28"/>
          <w:u w:val="single"/>
        </w:rPr>
        <w:t>ja ir aizdomas</w:t>
      </w:r>
      <w:r w:rsidR="005C47A7" w:rsidRPr="00B652CD">
        <w:rPr>
          <w:b/>
          <w:bCs/>
          <w:sz w:val="28"/>
          <w:szCs w:val="28"/>
        </w:rPr>
        <w:t xml:space="preserve"> par ĀCM </w:t>
      </w:r>
    </w:p>
    <w:p w14:paraId="5126572A" w14:textId="77777777" w:rsidR="002C3D89" w:rsidRPr="00B652CD" w:rsidRDefault="002C3D89" w:rsidP="00C85D7C">
      <w:pPr>
        <w:shd w:val="clear" w:color="auto" w:fill="FFFFFF"/>
        <w:spacing w:line="312" w:lineRule="atLeast"/>
        <w:jc w:val="both"/>
        <w:rPr>
          <w:b/>
          <w:bCs/>
          <w:sz w:val="28"/>
          <w:szCs w:val="28"/>
        </w:rPr>
      </w:pPr>
    </w:p>
    <w:p w14:paraId="7D970C37" w14:textId="0F54C9D9" w:rsidR="00BF496E" w:rsidRPr="00B652CD" w:rsidRDefault="00BF496E" w:rsidP="00BF496E">
      <w:pPr>
        <w:shd w:val="clear" w:color="auto" w:fill="FFFFFF"/>
        <w:spacing w:line="312" w:lineRule="atLeast"/>
        <w:jc w:val="both"/>
      </w:pPr>
      <w:r w:rsidRPr="00B652CD">
        <w:t xml:space="preserve">1. Oficiālas novietnes pārbaudes laikā </w:t>
      </w:r>
      <w:r w:rsidR="0051537A">
        <w:t xml:space="preserve">prioritārā kārtībā </w:t>
      </w:r>
      <w:r w:rsidRPr="00B652CD">
        <w:t xml:space="preserve">inspektors vai pilnvarots praktizējošs veterinārārsts </w:t>
      </w:r>
      <w:r w:rsidRPr="0095578D">
        <w:rPr>
          <w:b/>
          <w:bCs/>
        </w:rPr>
        <w:t xml:space="preserve">klīniski </w:t>
      </w:r>
      <w:r w:rsidRPr="00B652CD">
        <w:t xml:space="preserve">izmeklē </w:t>
      </w:r>
      <w:r w:rsidR="0036638C">
        <w:t xml:space="preserve">(klīniskā izmeklēšana sevī ietver obligātu habitus apskati un termometrizāciju) </w:t>
      </w:r>
      <w:r w:rsidRPr="00B652CD">
        <w:t>tās cūkas:</w:t>
      </w:r>
    </w:p>
    <w:p w14:paraId="26BC8308" w14:textId="5C964EDD" w:rsidR="00BF496E" w:rsidRPr="00B652CD" w:rsidRDefault="00BF496E" w:rsidP="00262C76">
      <w:pPr>
        <w:shd w:val="clear" w:color="auto" w:fill="FFFFFF"/>
        <w:tabs>
          <w:tab w:val="left" w:pos="851"/>
          <w:tab w:val="left" w:pos="1134"/>
        </w:tabs>
        <w:spacing w:line="312" w:lineRule="atLeast"/>
        <w:ind w:left="426" w:firstLine="283"/>
        <w:jc w:val="both"/>
      </w:pPr>
      <w:r w:rsidRPr="00B652CD">
        <w:t>1.1.</w:t>
      </w:r>
      <w:r w:rsidRPr="00B652CD">
        <w:tab/>
        <w:t xml:space="preserve"> kurām novēro klīniskas pazīmes, kas varētu liecināt par saslimšanu ar ĀCM (guļošas, drudzis</w:t>
      </w:r>
      <w:r w:rsidR="0036638C">
        <w:t>*</w:t>
      </w:r>
      <w:r w:rsidRPr="00B652CD">
        <w:t xml:space="preserve">, hemorāģijas vai izsitumi uz ādas, u.tml.); </w:t>
      </w:r>
      <w:r w:rsidR="0051537A" w:rsidRPr="00EB0E1F">
        <w:t>ja tādu nav tad</w:t>
      </w:r>
    </w:p>
    <w:p w14:paraId="6E2BC374" w14:textId="1B869412" w:rsidR="00BF496E" w:rsidRPr="00EB0E1F" w:rsidRDefault="00BF496E" w:rsidP="0051537A">
      <w:pPr>
        <w:shd w:val="clear" w:color="auto" w:fill="FFFFFF"/>
        <w:tabs>
          <w:tab w:val="left" w:pos="851"/>
          <w:tab w:val="left" w:pos="1134"/>
        </w:tabs>
        <w:spacing w:line="312" w:lineRule="atLeast"/>
        <w:ind w:left="426" w:firstLine="283"/>
        <w:jc w:val="both"/>
      </w:pPr>
      <w:r w:rsidRPr="00B652CD">
        <w:t>1.2.</w:t>
      </w:r>
      <w:r w:rsidRPr="00B652CD">
        <w:tab/>
        <w:t>bijušas saskarē ar ĀCM slimām vai aizdomīgām cūkām; vai kurām ir bijusi saskare ar potenciāliem ĀCM vīrusa avotiem</w:t>
      </w:r>
      <w:r w:rsidR="00D94FB6" w:rsidRPr="00B652CD">
        <w:t>, (t.sk. cūkas, kas nesen importētas no apgabaliem, kur ir bijis apstiprināts uzliesmojums vai apgabaliem, kuros ir aizdomas par slimību)</w:t>
      </w:r>
      <w:r w:rsidRPr="00B652CD">
        <w:t>;</w:t>
      </w:r>
      <w:r w:rsidR="00D94FB6" w:rsidRPr="00B652CD">
        <w:t xml:space="preserve"> </w:t>
      </w:r>
      <w:r w:rsidR="0051537A" w:rsidRPr="00EB0E1F">
        <w:t>ja tādu nav tad</w:t>
      </w:r>
    </w:p>
    <w:p w14:paraId="7E7713EB" w14:textId="58B792F6" w:rsidR="00D94FB6" w:rsidRPr="00B652CD" w:rsidRDefault="00D94FB6" w:rsidP="00262C76">
      <w:pPr>
        <w:shd w:val="clear" w:color="auto" w:fill="FFFFFF"/>
        <w:tabs>
          <w:tab w:val="left" w:pos="851"/>
          <w:tab w:val="left" w:pos="1134"/>
        </w:tabs>
        <w:spacing w:line="312" w:lineRule="atLeast"/>
        <w:ind w:left="426" w:firstLine="283"/>
        <w:jc w:val="both"/>
      </w:pPr>
      <w:r w:rsidRPr="00EB0E1F">
        <w:t>1.3. no cūkām, kuras turētas korpusos, istabās, aizgaldos, kurus</w:t>
      </w:r>
      <w:r w:rsidRPr="00B652CD">
        <w:t xml:space="preserve"> nesen ir apmeklējušas nepiederošas personas;</w:t>
      </w:r>
    </w:p>
    <w:p w14:paraId="523099F6" w14:textId="4A064EC9" w:rsidR="00BF496E" w:rsidRPr="00B652CD" w:rsidRDefault="0036638C" w:rsidP="0036638C">
      <w:pPr>
        <w:shd w:val="clear" w:color="auto" w:fill="FFFFFF"/>
        <w:spacing w:line="312" w:lineRule="atLeast"/>
        <w:ind w:left="710" w:hanging="284"/>
        <w:jc w:val="both"/>
      </w:pPr>
      <w:r>
        <w:t>*</w:t>
      </w:r>
      <w:r w:rsidR="00C06E18" w:rsidRPr="00B652CD">
        <w:t xml:space="preserve">Drudzis, saskaņā ar WOAH </w:t>
      </w:r>
      <w:r w:rsidR="00BB14D7" w:rsidRPr="00B652CD">
        <w:t xml:space="preserve">Slimības tehniskajā kartē </w:t>
      </w:r>
      <w:hyperlink r:id="rId8" w:history="1">
        <w:r w:rsidR="00BB14D7" w:rsidRPr="00B652CD">
          <w:rPr>
            <w:rStyle w:val="Hyperlink"/>
          </w:rPr>
          <w:t>https://www.woah.org/en/document/african_swine_fever/</w:t>
        </w:r>
      </w:hyperlink>
      <w:r w:rsidR="00BB14D7" w:rsidRPr="00B652CD">
        <w:t xml:space="preserve"> </w:t>
      </w:r>
      <w:r w:rsidR="00C06E18" w:rsidRPr="00B652CD">
        <w:t>noteikto ir temperatīras amplitūdā no 40.5 līdz 42°C.</w:t>
      </w:r>
    </w:p>
    <w:p w14:paraId="4E3BBC30" w14:textId="77777777" w:rsidR="003A337B" w:rsidRDefault="008D220C" w:rsidP="008D220C">
      <w:pPr>
        <w:shd w:val="clear" w:color="auto" w:fill="FFFFFF"/>
        <w:spacing w:line="312" w:lineRule="atLeast"/>
        <w:jc w:val="both"/>
      </w:pPr>
      <w:r>
        <w:t>2</w:t>
      </w:r>
      <w:r w:rsidR="00B0402C" w:rsidRPr="00B652CD">
        <w:t xml:space="preserve">. Lai izslēgtu vai apstiprinātu saslimšanu novietnē – </w:t>
      </w:r>
      <w:r w:rsidR="00B0402C" w:rsidRPr="002343F8">
        <w:rPr>
          <w:b/>
          <w:bCs/>
        </w:rPr>
        <w:t xml:space="preserve">paraugo </w:t>
      </w:r>
      <w:r w:rsidR="00B0402C" w:rsidRPr="00B652CD">
        <w:rPr>
          <w:u w:val="single"/>
        </w:rPr>
        <w:t xml:space="preserve">visas </w:t>
      </w:r>
      <w:r>
        <w:rPr>
          <w:u w:val="single"/>
        </w:rPr>
        <w:t xml:space="preserve">atlasītās </w:t>
      </w:r>
      <w:r w:rsidR="00B0402C" w:rsidRPr="00B652CD">
        <w:rPr>
          <w:u w:val="single"/>
        </w:rPr>
        <w:t>slimās</w:t>
      </w:r>
      <w:r w:rsidR="00B0402C" w:rsidRPr="00B652CD">
        <w:t xml:space="preserve">, </w:t>
      </w:r>
      <w:r w:rsidR="00B0402C" w:rsidRPr="00B652CD">
        <w:rPr>
          <w:u w:val="single"/>
        </w:rPr>
        <w:t>aizdomīgās</w:t>
      </w:r>
      <w:r w:rsidR="00B0402C" w:rsidRPr="00B652CD">
        <w:t xml:space="preserve"> un </w:t>
      </w:r>
      <w:r w:rsidR="00B0402C" w:rsidRPr="00B652CD">
        <w:rPr>
          <w:u w:val="single"/>
        </w:rPr>
        <w:t>nobeigušās</w:t>
      </w:r>
      <w:r w:rsidR="00B0402C" w:rsidRPr="00B652CD">
        <w:t xml:space="preserve"> cūkas</w:t>
      </w:r>
      <w:r>
        <w:t xml:space="preserve">, </w:t>
      </w:r>
    </w:p>
    <w:p w14:paraId="64008CBD" w14:textId="0424176A" w:rsidR="002C437A" w:rsidRPr="00B652CD" w:rsidRDefault="003A337B" w:rsidP="00EB0E1F">
      <w:pPr>
        <w:shd w:val="clear" w:color="auto" w:fill="FFFFFF"/>
        <w:spacing w:line="312" w:lineRule="atLeast"/>
        <w:ind w:left="567" w:firstLine="284"/>
        <w:jc w:val="both"/>
      </w:pPr>
      <w:r>
        <w:t xml:space="preserve">2.1. dzīvajām cūkām - </w:t>
      </w:r>
      <w:r w:rsidR="00CF17BF" w:rsidRPr="002343F8">
        <w:rPr>
          <w:b/>
          <w:bCs/>
        </w:rPr>
        <w:t>n</w:t>
      </w:r>
      <w:r w:rsidR="00262C76" w:rsidRPr="002343F8">
        <w:rPr>
          <w:b/>
          <w:bCs/>
        </w:rPr>
        <w:t>oņem stabilizētu asins paraugu</w:t>
      </w:r>
      <w:r w:rsidR="00262C76" w:rsidRPr="00B652CD">
        <w:t xml:space="preserve"> </w:t>
      </w:r>
      <w:r w:rsidR="00DD07B2" w:rsidRPr="00B652CD">
        <w:t xml:space="preserve">(stobriņš ar antikoagulantu EDTA) </w:t>
      </w:r>
      <w:r w:rsidR="00262C76" w:rsidRPr="00B652CD">
        <w:t xml:space="preserve">ĀCM </w:t>
      </w:r>
      <w:r w:rsidR="00B0402C" w:rsidRPr="00B652CD">
        <w:t xml:space="preserve">laboratoriskai izmeklēšanai - </w:t>
      </w:r>
      <w:r w:rsidR="00262C76" w:rsidRPr="00B652CD">
        <w:t xml:space="preserve">vīrusa genoma (RL PĶR) klātbūtnes noteikšanai. </w:t>
      </w:r>
      <w:r w:rsidR="00CF17BF" w:rsidRPr="00B652CD">
        <w:t xml:space="preserve"> </w:t>
      </w:r>
    </w:p>
    <w:p w14:paraId="5C27F2E8" w14:textId="3EAC5B2C" w:rsidR="003A337B" w:rsidRPr="00B652CD" w:rsidRDefault="003A337B" w:rsidP="00EB0E1F">
      <w:pPr>
        <w:shd w:val="clear" w:color="auto" w:fill="FFFFFF"/>
        <w:spacing w:line="312" w:lineRule="atLeast"/>
        <w:ind w:left="567" w:firstLine="284"/>
        <w:jc w:val="both"/>
      </w:pPr>
      <w:r>
        <w:t xml:space="preserve">2.2. cūkas, kuras ir nobeigušās </w:t>
      </w:r>
      <w:r w:rsidRPr="00B652CD">
        <w:t>– veic cūku līķu patologanatomisko sekciju, kuras laikā noņem audu paraugus (ar redzamām patoloģiskām izmaiņām)</w:t>
      </w:r>
      <w:r>
        <w:t xml:space="preserve"> - </w:t>
      </w:r>
      <w:r w:rsidRPr="000F0A42">
        <w:t>apmēram vienu ceturtdaļu liesas, pusi no vienas nieres, mandeles un dažus limfmezglus</w:t>
      </w:r>
      <w:r>
        <w:t xml:space="preserve">, </w:t>
      </w:r>
      <w:r w:rsidRPr="00B652CD">
        <w:t>ĀCM laboratoriskai izmeklēšanai</w:t>
      </w:r>
      <w:r>
        <w:t>.</w:t>
      </w:r>
      <w:r w:rsidRPr="00B652CD">
        <w:t xml:space="preserve"> </w:t>
      </w:r>
    </w:p>
    <w:p w14:paraId="039E9383" w14:textId="77777777" w:rsidR="003A337B" w:rsidRPr="00B652CD" w:rsidRDefault="003A337B" w:rsidP="003A337B">
      <w:pPr>
        <w:shd w:val="clear" w:color="auto" w:fill="FFFFFF"/>
        <w:spacing w:line="312" w:lineRule="atLeast"/>
        <w:ind w:firstLine="284"/>
        <w:jc w:val="both"/>
      </w:pPr>
    </w:p>
    <w:p w14:paraId="758DCB46" w14:textId="57C30E8B" w:rsidR="003A337B" w:rsidRPr="00B652CD" w:rsidRDefault="003A337B" w:rsidP="003A337B">
      <w:pPr>
        <w:shd w:val="clear" w:color="auto" w:fill="FFFFFF"/>
        <w:spacing w:line="312" w:lineRule="atLeast"/>
        <w:ind w:left="284" w:hanging="284"/>
        <w:jc w:val="both"/>
      </w:pPr>
      <w:r>
        <w:t>3</w:t>
      </w:r>
      <w:r w:rsidRPr="00B652CD">
        <w:t>. Slimības aizdomu gadījumā, lai pierādītu diagnozi ir jānoņem novietnes lielumam (un saslimušo dzīvnieku sakaitam) atbilstošs un reprezentatīvs paraugu skaits, skat.2.tabulu.</w:t>
      </w:r>
    </w:p>
    <w:p w14:paraId="5BBC2F98" w14:textId="77777777" w:rsidR="003A337B" w:rsidRPr="00B652CD" w:rsidRDefault="003A337B" w:rsidP="003A337B">
      <w:pPr>
        <w:shd w:val="clear" w:color="auto" w:fill="FFFFFF"/>
        <w:spacing w:line="312" w:lineRule="atLeast"/>
        <w:ind w:firstLine="284"/>
        <w:jc w:val="both"/>
      </w:pPr>
    </w:p>
    <w:p w14:paraId="5A96EEA6" w14:textId="77777777" w:rsidR="00D94FB6" w:rsidRPr="00B652CD" w:rsidRDefault="00D94FB6" w:rsidP="00BF496E">
      <w:pPr>
        <w:shd w:val="clear" w:color="auto" w:fill="FFFFFF"/>
        <w:spacing w:line="312" w:lineRule="atLeast"/>
        <w:ind w:firstLine="284"/>
        <w:jc w:val="both"/>
      </w:pPr>
    </w:p>
    <w:p w14:paraId="3F469A10" w14:textId="77777777" w:rsidR="00EB0E1F" w:rsidRDefault="00EB0E1F" w:rsidP="003A337B">
      <w:pPr>
        <w:shd w:val="clear" w:color="auto" w:fill="FFFFFF"/>
        <w:spacing w:line="312" w:lineRule="atLeast"/>
        <w:jc w:val="center"/>
        <w:rPr>
          <w:b/>
          <w:bCs/>
        </w:rPr>
      </w:pPr>
    </w:p>
    <w:p w14:paraId="66D46938" w14:textId="77777777" w:rsidR="00EB0E1F" w:rsidRDefault="00EB0E1F" w:rsidP="003A337B">
      <w:pPr>
        <w:shd w:val="clear" w:color="auto" w:fill="FFFFFF"/>
        <w:spacing w:line="312" w:lineRule="atLeast"/>
        <w:jc w:val="center"/>
        <w:rPr>
          <w:b/>
          <w:bCs/>
        </w:rPr>
      </w:pPr>
    </w:p>
    <w:p w14:paraId="7F8145C6" w14:textId="77777777" w:rsidR="00EB0E1F" w:rsidRDefault="00EB0E1F" w:rsidP="003A337B">
      <w:pPr>
        <w:shd w:val="clear" w:color="auto" w:fill="FFFFFF"/>
        <w:spacing w:line="312" w:lineRule="atLeast"/>
        <w:jc w:val="center"/>
        <w:rPr>
          <w:b/>
          <w:bCs/>
        </w:rPr>
      </w:pPr>
    </w:p>
    <w:p w14:paraId="58C9793B" w14:textId="77777777" w:rsidR="00EB0E1F" w:rsidRDefault="00EB0E1F" w:rsidP="003A337B">
      <w:pPr>
        <w:shd w:val="clear" w:color="auto" w:fill="FFFFFF"/>
        <w:spacing w:line="312" w:lineRule="atLeast"/>
        <w:jc w:val="center"/>
        <w:rPr>
          <w:b/>
          <w:bCs/>
        </w:rPr>
      </w:pPr>
    </w:p>
    <w:p w14:paraId="69B48FB5" w14:textId="77777777" w:rsidR="00EB0E1F" w:rsidRDefault="00EB0E1F" w:rsidP="003A337B">
      <w:pPr>
        <w:shd w:val="clear" w:color="auto" w:fill="FFFFFF"/>
        <w:spacing w:line="312" w:lineRule="atLeast"/>
        <w:jc w:val="center"/>
        <w:rPr>
          <w:b/>
          <w:bCs/>
        </w:rPr>
      </w:pPr>
    </w:p>
    <w:p w14:paraId="4AF08B8C" w14:textId="443CC093" w:rsidR="00F53129" w:rsidRDefault="00F53129" w:rsidP="003A337B">
      <w:pPr>
        <w:shd w:val="clear" w:color="auto" w:fill="FFFFFF"/>
        <w:spacing w:line="312" w:lineRule="atLeast"/>
        <w:jc w:val="center"/>
        <w:rPr>
          <w:b/>
          <w:bCs/>
        </w:rPr>
      </w:pPr>
      <w:r w:rsidRPr="00B652CD">
        <w:rPr>
          <w:b/>
          <w:bCs/>
        </w:rPr>
        <w:lastRenderedPageBreak/>
        <w:t>Asins ņemšanas vietas izvēle</w:t>
      </w:r>
      <w:r w:rsidR="00C31DBF" w:rsidRPr="00B652CD">
        <w:rPr>
          <w:b/>
          <w:bCs/>
        </w:rPr>
        <w:t>,</w:t>
      </w:r>
      <w:r w:rsidR="00C31DBF" w:rsidRPr="00B652CD">
        <w:t xml:space="preserve"> </w:t>
      </w:r>
      <w:r w:rsidR="00C31DBF" w:rsidRPr="00B652CD">
        <w:rPr>
          <w:b/>
          <w:bCs/>
        </w:rPr>
        <w:t>intravenozā tehnika.</w:t>
      </w:r>
    </w:p>
    <w:p w14:paraId="54C22517" w14:textId="77777777" w:rsidR="003A337B" w:rsidRPr="00B652CD" w:rsidRDefault="003A337B" w:rsidP="003A337B">
      <w:pPr>
        <w:shd w:val="clear" w:color="auto" w:fill="FFFFFF"/>
        <w:spacing w:line="312" w:lineRule="atLeast"/>
        <w:jc w:val="center"/>
        <w:rPr>
          <w:b/>
          <w:bCs/>
        </w:rPr>
      </w:pPr>
    </w:p>
    <w:p w14:paraId="15E3AC25" w14:textId="48DD168E" w:rsidR="00C31DBF" w:rsidRPr="00B652CD" w:rsidRDefault="00C31DBF" w:rsidP="00F53129">
      <w:pPr>
        <w:shd w:val="clear" w:color="auto" w:fill="FFFFFF"/>
        <w:spacing w:line="312" w:lineRule="atLeast"/>
        <w:jc w:val="both"/>
      </w:pPr>
      <w:r w:rsidRPr="00B652CD">
        <w:t>Tehniski, izvēloties jebkuru vēnas punktcijas vietu, var izmantot vakuumstobriņu (vakutaineri).</w:t>
      </w:r>
    </w:p>
    <w:p w14:paraId="092660D1" w14:textId="77777777" w:rsidR="00F53129" w:rsidRPr="00B652CD" w:rsidRDefault="00F53129" w:rsidP="00F53129">
      <w:pPr>
        <w:shd w:val="clear" w:color="auto" w:fill="FFFFFF"/>
        <w:spacing w:line="312" w:lineRule="atLeast"/>
        <w:jc w:val="right"/>
      </w:pPr>
      <w:r w:rsidRPr="00B652CD">
        <w:t>1.tabula</w:t>
      </w:r>
    </w:p>
    <w:tbl>
      <w:tblPr>
        <w:tblStyle w:val="TableGrid"/>
        <w:tblW w:w="10060" w:type="dxa"/>
        <w:tblLayout w:type="fixed"/>
        <w:tblLook w:val="04A0" w:firstRow="1" w:lastRow="0" w:firstColumn="1" w:lastColumn="0" w:noHBand="0" w:noVBand="1"/>
      </w:tblPr>
      <w:tblGrid>
        <w:gridCol w:w="1370"/>
        <w:gridCol w:w="1319"/>
        <w:gridCol w:w="1276"/>
        <w:gridCol w:w="6095"/>
      </w:tblGrid>
      <w:tr w:rsidR="00F31401" w:rsidRPr="00B652CD" w14:paraId="1DB61C3A" w14:textId="77777777" w:rsidTr="00F31401">
        <w:tc>
          <w:tcPr>
            <w:tcW w:w="1370" w:type="dxa"/>
          </w:tcPr>
          <w:p w14:paraId="205CD512" w14:textId="77777777" w:rsidR="00F31401" w:rsidRPr="00B652CD" w:rsidRDefault="00F31401" w:rsidP="00EB2C1E">
            <w:pPr>
              <w:rPr>
                <w:rFonts w:eastAsiaTheme="minorHAnsi"/>
                <w:b/>
                <w:bCs/>
                <w:kern w:val="2"/>
                <w:lang w:eastAsia="en-US"/>
                <w14:ligatures w14:val="standardContextual"/>
              </w:rPr>
            </w:pPr>
            <w:r w:rsidRPr="00B652CD">
              <w:rPr>
                <w:rFonts w:eastAsiaTheme="minorHAnsi"/>
                <w:b/>
                <w:bCs/>
                <w:kern w:val="2"/>
                <w:lang w:eastAsia="en-US"/>
                <w14:ligatures w14:val="standardContextual"/>
              </w:rPr>
              <w:t>Asins ņemšanas vieta</w:t>
            </w:r>
          </w:p>
          <w:p w14:paraId="2466CE49" w14:textId="77777777" w:rsidR="00F31401" w:rsidRPr="00B652CD" w:rsidRDefault="00F31401" w:rsidP="00EB2C1E">
            <w:pPr>
              <w:rPr>
                <w:rFonts w:eastAsiaTheme="minorHAnsi"/>
                <w:b/>
                <w:bCs/>
                <w:kern w:val="2"/>
                <w:lang w:eastAsia="en-US"/>
                <w14:ligatures w14:val="standardContextual"/>
              </w:rPr>
            </w:pPr>
          </w:p>
        </w:tc>
        <w:tc>
          <w:tcPr>
            <w:tcW w:w="1319" w:type="dxa"/>
          </w:tcPr>
          <w:p w14:paraId="4176215F" w14:textId="77777777" w:rsidR="00F31401" w:rsidRPr="00B652CD" w:rsidRDefault="00F31401" w:rsidP="00EB2C1E">
            <w:pPr>
              <w:rPr>
                <w:rFonts w:eastAsiaTheme="minorHAnsi"/>
                <w:b/>
                <w:bCs/>
                <w:kern w:val="2"/>
                <w:lang w:eastAsia="en-US"/>
                <w14:ligatures w14:val="standardContextual"/>
              </w:rPr>
            </w:pPr>
            <w:r w:rsidRPr="00B652CD">
              <w:rPr>
                <w:rFonts w:eastAsiaTheme="minorHAnsi"/>
                <w:b/>
                <w:bCs/>
                <w:kern w:val="2"/>
                <w:lang w:eastAsia="en-US"/>
                <w14:ligatures w14:val="standardContextual"/>
              </w:rPr>
              <w:t>Cūkas svars/</w:t>
            </w:r>
          </w:p>
          <w:p w14:paraId="17048995" w14:textId="0F62196D" w:rsidR="00F31401" w:rsidRPr="00B652CD" w:rsidRDefault="00F31401" w:rsidP="00EB2C1E">
            <w:pPr>
              <w:rPr>
                <w:rFonts w:eastAsiaTheme="minorHAnsi"/>
                <w:b/>
                <w:bCs/>
                <w:kern w:val="2"/>
                <w:lang w:eastAsia="en-US"/>
                <w14:ligatures w14:val="standardContextual"/>
              </w:rPr>
            </w:pPr>
            <w:r w:rsidRPr="00B652CD">
              <w:rPr>
                <w:rFonts w:eastAsiaTheme="minorHAnsi"/>
                <w:b/>
                <w:bCs/>
                <w:kern w:val="2"/>
                <w:lang w:eastAsia="en-US"/>
                <w14:ligatures w14:val="standardContextual"/>
              </w:rPr>
              <w:t>vecums</w:t>
            </w:r>
          </w:p>
          <w:p w14:paraId="241EE269" w14:textId="77777777" w:rsidR="00F31401" w:rsidRPr="00B652CD" w:rsidRDefault="00F31401" w:rsidP="00EB2C1E">
            <w:pPr>
              <w:rPr>
                <w:rFonts w:eastAsiaTheme="minorHAnsi"/>
                <w:b/>
                <w:bCs/>
                <w:kern w:val="2"/>
                <w:lang w:eastAsia="en-US"/>
                <w14:ligatures w14:val="standardContextual"/>
              </w:rPr>
            </w:pPr>
          </w:p>
        </w:tc>
        <w:tc>
          <w:tcPr>
            <w:tcW w:w="1276" w:type="dxa"/>
          </w:tcPr>
          <w:p w14:paraId="738086B1" w14:textId="77777777" w:rsidR="00F31401" w:rsidRPr="00B652CD" w:rsidRDefault="00F31401" w:rsidP="00EB2C1E">
            <w:pPr>
              <w:rPr>
                <w:rFonts w:eastAsiaTheme="minorHAnsi"/>
                <w:b/>
                <w:bCs/>
                <w:kern w:val="2"/>
                <w:lang w:eastAsia="en-US"/>
                <w14:ligatures w14:val="standardContextual"/>
              </w:rPr>
            </w:pPr>
            <w:r w:rsidRPr="00B652CD">
              <w:rPr>
                <w:rFonts w:eastAsiaTheme="minorHAnsi"/>
                <w:b/>
                <w:bCs/>
                <w:kern w:val="2"/>
                <w:lang w:eastAsia="en-US"/>
                <w14:ligatures w14:val="standardContextual"/>
              </w:rPr>
              <w:t>Asins daudzums</w:t>
            </w:r>
          </w:p>
          <w:p w14:paraId="24BC2226" w14:textId="77777777" w:rsidR="00F31401" w:rsidRPr="00B652CD" w:rsidRDefault="00F31401" w:rsidP="00EB2C1E">
            <w:pPr>
              <w:rPr>
                <w:rFonts w:eastAsiaTheme="minorHAnsi"/>
                <w:b/>
                <w:bCs/>
                <w:kern w:val="2"/>
                <w:lang w:eastAsia="en-US"/>
                <w14:ligatures w14:val="standardContextual"/>
              </w:rPr>
            </w:pPr>
          </w:p>
        </w:tc>
        <w:tc>
          <w:tcPr>
            <w:tcW w:w="6095" w:type="dxa"/>
          </w:tcPr>
          <w:p w14:paraId="6076CA5E" w14:textId="77777777" w:rsidR="00F31401" w:rsidRPr="00B652CD" w:rsidRDefault="00F31401" w:rsidP="00EB2C1E">
            <w:pPr>
              <w:rPr>
                <w:rFonts w:eastAsiaTheme="minorHAnsi"/>
                <w:b/>
                <w:bCs/>
                <w:kern w:val="2"/>
                <w:lang w:eastAsia="en-US"/>
                <w14:ligatures w14:val="standardContextual"/>
              </w:rPr>
            </w:pPr>
            <w:r w:rsidRPr="00B652CD">
              <w:rPr>
                <w:rFonts w:eastAsiaTheme="minorHAnsi"/>
                <w:b/>
                <w:bCs/>
                <w:kern w:val="2"/>
                <w:lang w:eastAsia="en-US"/>
                <w14:ligatures w14:val="standardContextual"/>
              </w:rPr>
              <w:t>Piezīmes</w:t>
            </w:r>
          </w:p>
          <w:p w14:paraId="483E6BB0" w14:textId="77777777" w:rsidR="00F31401" w:rsidRPr="00B652CD" w:rsidRDefault="00F31401" w:rsidP="00EB2C1E">
            <w:pPr>
              <w:rPr>
                <w:rFonts w:eastAsiaTheme="minorHAnsi"/>
                <w:b/>
                <w:bCs/>
                <w:kern w:val="2"/>
                <w:lang w:eastAsia="en-US"/>
                <w14:ligatures w14:val="standardContextual"/>
              </w:rPr>
            </w:pPr>
          </w:p>
        </w:tc>
      </w:tr>
      <w:tr w:rsidR="00F31401" w:rsidRPr="00B652CD" w14:paraId="14CD9D06" w14:textId="77777777" w:rsidTr="00F31401">
        <w:tc>
          <w:tcPr>
            <w:tcW w:w="1370" w:type="dxa"/>
          </w:tcPr>
          <w:p w14:paraId="522450AF" w14:textId="77777777" w:rsidR="00F31401" w:rsidRPr="00B652CD" w:rsidRDefault="00F31401" w:rsidP="00F977D7">
            <w:pPr>
              <w:rPr>
                <w:rFonts w:eastAsiaTheme="minorHAnsi"/>
                <w:kern w:val="2"/>
                <w:lang w:eastAsia="en-US"/>
                <w14:ligatures w14:val="standardContextual"/>
              </w:rPr>
            </w:pPr>
            <w:r w:rsidRPr="00B652CD">
              <w:rPr>
                <w:rFonts w:eastAsiaTheme="minorHAnsi"/>
                <w:kern w:val="2"/>
                <w:lang w:eastAsia="en-US"/>
                <w14:ligatures w14:val="standardContextual"/>
              </w:rPr>
              <w:t>Ausu vēnas</w:t>
            </w:r>
          </w:p>
          <w:p w14:paraId="318F750B" w14:textId="77777777" w:rsidR="00F31401" w:rsidRPr="00B652CD" w:rsidRDefault="00F31401" w:rsidP="00F977D7">
            <w:pPr>
              <w:rPr>
                <w:rFonts w:eastAsiaTheme="minorHAnsi"/>
                <w:i/>
                <w:iCs/>
                <w:kern w:val="2"/>
                <w:lang w:eastAsia="en-US"/>
                <w14:ligatures w14:val="standardContextual"/>
              </w:rPr>
            </w:pPr>
          </w:p>
        </w:tc>
        <w:tc>
          <w:tcPr>
            <w:tcW w:w="1319" w:type="dxa"/>
          </w:tcPr>
          <w:p w14:paraId="56382C54" w14:textId="77777777" w:rsidR="00F31401" w:rsidRPr="00B652CD" w:rsidRDefault="00F31401" w:rsidP="00F977D7">
            <w:pPr>
              <w:rPr>
                <w:rFonts w:eastAsiaTheme="minorHAnsi"/>
                <w:kern w:val="2"/>
                <w:lang w:eastAsia="en-US"/>
                <w14:ligatures w14:val="standardContextual"/>
              </w:rPr>
            </w:pPr>
            <w:r w:rsidRPr="00B652CD">
              <w:rPr>
                <w:rFonts w:eastAsiaTheme="minorHAnsi"/>
                <w:kern w:val="2"/>
                <w:lang w:eastAsia="en-US"/>
                <w14:ligatures w14:val="standardContextual"/>
              </w:rPr>
              <w:t>Pieaugušās cūkas</w:t>
            </w:r>
          </w:p>
          <w:p w14:paraId="6789F79E" w14:textId="77777777" w:rsidR="00F31401" w:rsidRPr="00B652CD" w:rsidRDefault="00F31401" w:rsidP="00F977D7">
            <w:pPr>
              <w:rPr>
                <w:rFonts w:eastAsiaTheme="minorHAnsi"/>
                <w:kern w:val="2"/>
                <w:lang w:eastAsia="en-US"/>
                <w14:ligatures w14:val="standardContextual"/>
              </w:rPr>
            </w:pPr>
          </w:p>
        </w:tc>
        <w:tc>
          <w:tcPr>
            <w:tcW w:w="1276" w:type="dxa"/>
          </w:tcPr>
          <w:p w14:paraId="11C804CE" w14:textId="77777777" w:rsidR="00F31401" w:rsidRPr="00B652CD" w:rsidRDefault="00F31401" w:rsidP="00F977D7">
            <w:pPr>
              <w:rPr>
                <w:rFonts w:eastAsiaTheme="minorHAnsi"/>
                <w:kern w:val="2"/>
                <w:lang w:eastAsia="en-US"/>
                <w14:ligatures w14:val="standardContextual"/>
              </w:rPr>
            </w:pPr>
            <w:r w:rsidRPr="00B652CD">
              <w:rPr>
                <w:rFonts w:eastAsiaTheme="minorHAnsi"/>
                <w:kern w:val="2"/>
                <w:lang w:eastAsia="en-US"/>
                <w14:ligatures w14:val="standardContextual"/>
              </w:rPr>
              <w:t>1-2 ml</w:t>
            </w:r>
          </w:p>
          <w:p w14:paraId="55A25258" w14:textId="77777777" w:rsidR="00F31401" w:rsidRPr="00B652CD" w:rsidRDefault="00F31401" w:rsidP="00F977D7">
            <w:pPr>
              <w:rPr>
                <w:rFonts w:eastAsiaTheme="minorHAnsi"/>
                <w:kern w:val="2"/>
                <w:lang w:eastAsia="en-US"/>
                <w14:ligatures w14:val="standardContextual"/>
              </w:rPr>
            </w:pPr>
          </w:p>
        </w:tc>
        <w:tc>
          <w:tcPr>
            <w:tcW w:w="6095" w:type="dxa"/>
          </w:tcPr>
          <w:p w14:paraId="2F31C434" w14:textId="324219D0" w:rsidR="00F31401" w:rsidRPr="00B652CD" w:rsidRDefault="00F31401" w:rsidP="00F977D7">
            <w:pPr>
              <w:tabs>
                <w:tab w:val="left" w:pos="249"/>
              </w:tabs>
              <w:rPr>
                <w:rFonts w:eastAsiaTheme="minorHAnsi"/>
                <w:kern w:val="2"/>
                <w:lang w:eastAsia="en-US"/>
                <w14:ligatures w14:val="standardContextual"/>
              </w:rPr>
            </w:pPr>
            <w:r w:rsidRPr="00B652CD">
              <w:rPr>
                <w:rFonts w:eastAsiaTheme="minorHAnsi"/>
                <w:kern w:val="2"/>
                <w:lang w:eastAsia="en-US"/>
                <w14:ligatures w14:val="standardContextual"/>
              </w:rPr>
              <w:t>*</w:t>
            </w:r>
            <w:r w:rsidRPr="00B652CD">
              <w:t xml:space="preserve"> </w:t>
            </w:r>
            <w:r w:rsidRPr="00B652CD">
              <w:rPr>
                <w:rFonts w:eastAsiaTheme="minorHAnsi"/>
                <w:kern w:val="2"/>
                <w:lang w:eastAsia="en-US"/>
                <w14:ligatures w14:val="standardContextual"/>
              </w:rPr>
              <w:t>Var redzēt un viegli atrast jebkuras kategorijas cūkām.</w:t>
            </w:r>
          </w:p>
          <w:p w14:paraId="2340BF55" w14:textId="407E3429" w:rsidR="00F31401" w:rsidRPr="00B652CD" w:rsidRDefault="00F31401" w:rsidP="00F977D7">
            <w:pPr>
              <w:rPr>
                <w:rFonts w:eastAsiaTheme="minorHAnsi"/>
                <w:kern w:val="2"/>
                <w:lang w:eastAsia="en-US"/>
                <w14:ligatures w14:val="standardContextual"/>
              </w:rPr>
            </w:pPr>
            <w:r w:rsidRPr="00B652CD">
              <w:rPr>
                <w:rFonts w:eastAsiaTheme="minorHAnsi"/>
                <w:kern w:val="2"/>
                <w:lang w:eastAsia="en-US"/>
                <w14:ligatures w14:val="standardContextual"/>
              </w:rPr>
              <w:t>*Parasti ir labi saskatāmas</w:t>
            </w:r>
          </w:p>
          <w:p w14:paraId="05F8DB73" w14:textId="07BFACD9" w:rsidR="00F31401" w:rsidRPr="00B652CD" w:rsidRDefault="00F31401" w:rsidP="00F977D7">
            <w:pPr>
              <w:rPr>
                <w:rFonts w:eastAsiaTheme="minorHAnsi"/>
                <w:kern w:val="2"/>
                <w:lang w:eastAsia="en-US"/>
                <w14:ligatures w14:val="standardContextual"/>
              </w:rPr>
            </w:pPr>
            <w:r w:rsidRPr="00B652CD">
              <w:rPr>
                <w:rFonts w:eastAsiaTheme="minorHAnsi"/>
                <w:i/>
                <w:iCs/>
                <w:kern w:val="2"/>
                <w:lang w:eastAsia="en-US"/>
                <w14:ligatures w14:val="standardContextual"/>
              </w:rPr>
              <w:t xml:space="preserve">   v. aurikularis caudalis</w:t>
            </w:r>
            <w:r w:rsidRPr="00B652CD">
              <w:rPr>
                <w:rFonts w:eastAsiaTheme="minorHAnsi"/>
                <w:kern w:val="2"/>
                <w:lang w:eastAsia="en-US"/>
                <w14:ligatures w14:val="standardContextual"/>
              </w:rPr>
              <w:t xml:space="preserve"> </w:t>
            </w:r>
            <w:r w:rsidRPr="00B652CD">
              <w:rPr>
                <w:rFonts w:eastAsiaTheme="minorHAnsi"/>
                <w:i/>
                <w:iCs/>
                <w:kern w:val="2"/>
                <w:lang w:eastAsia="en-US"/>
                <w14:ligatures w14:val="standardContextual"/>
              </w:rPr>
              <w:t>un v.              cervicalis superficialis atzari</w:t>
            </w:r>
            <w:r w:rsidRPr="00B652CD">
              <w:rPr>
                <w:rFonts w:eastAsiaTheme="minorHAnsi"/>
                <w:kern w:val="2"/>
                <w:lang w:eastAsia="en-US"/>
                <w14:ligatures w14:val="standardContextual"/>
              </w:rPr>
              <w:t xml:space="preserve"> un ass centrālā (laterālā) vēna;</w:t>
            </w:r>
          </w:p>
          <w:p w14:paraId="002F9872" w14:textId="30EC4816" w:rsidR="00F31401" w:rsidRPr="00B652CD" w:rsidRDefault="00F31401" w:rsidP="00F977D7">
            <w:pPr>
              <w:rPr>
                <w:rFonts w:eastAsiaTheme="minorHAnsi"/>
                <w:kern w:val="2"/>
                <w:lang w:eastAsia="en-US"/>
                <w14:ligatures w14:val="standardContextual"/>
              </w:rPr>
            </w:pPr>
            <w:r w:rsidRPr="00B652CD">
              <w:rPr>
                <w:rFonts w:eastAsiaTheme="minorHAnsi"/>
                <w:kern w:val="2"/>
                <w:lang w:eastAsia="en-US"/>
                <w14:ligatures w14:val="standardContextual"/>
              </w:rPr>
              <w:t xml:space="preserve">*Cūku fiksē ar abām rokām turot galvu un vienlaicīgi nospiežot, fiksējot auss vēnas; </w:t>
            </w:r>
          </w:p>
          <w:p w14:paraId="65CAB1DB" w14:textId="021F842F" w:rsidR="00F31401" w:rsidRPr="00B652CD" w:rsidRDefault="00F31401" w:rsidP="00F977D7">
            <w:pPr>
              <w:rPr>
                <w:rFonts w:eastAsiaTheme="minorHAnsi"/>
                <w:kern w:val="2"/>
                <w:lang w:eastAsia="en-US"/>
                <w14:ligatures w14:val="standardContextual"/>
              </w:rPr>
            </w:pPr>
            <w:r w:rsidRPr="00B652CD">
              <w:rPr>
                <w:rFonts w:eastAsiaTheme="minorHAnsi"/>
                <w:kern w:val="2"/>
                <w:lang w:eastAsia="en-US"/>
                <w14:ligatures w14:val="standardContextual"/>
              </w:rPr>
              <w:t>*Var izmantot skalpeli vēnas pārgriešanai;</w:t>
            </w:r>
          </w:p>
          <w:p w14:paraId="416CFB26" w14:textId="3CF7EFA8" w:rsidR="00F31401" w:rsidRPr="00B652CD" w:rsidRDefault="00F31401" w:rsidP="00F977D7">
            <w:pPr>
              <w:rPr>
                <w:rFonts w:eastAsiaTheme="minorHAnsi"/>
                <w:kern w:val="2"/>
                <w:lang w:eastAsia="en-US"/>
                <w14:ligatures w14:val="standardContextual"/>
              </w:rPr>
            </w:pPr>
            <w:r w:rsidRPr="00B652CD">
              <w:rPr>
                <w:rFonts w:eastAsiaTheme="minorHAnsi"/>
                <w:kern w:val="2"/>
                <w:lang w:eastAsia="en-US"/>
                <w14:ligatures w14:val="standardContextual"/>
              </w:rPr>
              <w:t>*Iespējami zilumi!</w:t>
            </w:r>
          </w:p>
          <w:p w14:paraId="01FF3E21" w14:textId="77777777" w:rsidR="00F31401" w:rsidRPr="00B652CD" w:rsidRDefault="00F31401" w:rsidP="00F977D7">
            <w:pPr>
              <w:rPr>
                <w:rFonts w:eastAsiaTheme="minorHAnsi"/>
                <w:kern w:val="2"/>
                <w:lang w:eastAsia="en-US"/>
                <w14:ligatures w14:val="standardContextual"/>
              </w:rPr>
            </w:pPr>
            <w:r w:rsidRPr="00B652CD">
              <w:rPr>
                <w:rFonts w:eastAsiaTheme="minorHAnsi"/>
                <w:kern w:val="2"/>
                <w:lang w:eastAsia="en-US"/>
                <w14:ligatures w14:val="standardContextual"/>
              </w:rPr>
              <w:t xml:space="preserve">*Apkārtējās vides piesārņošanas risks! </w:t>
            </w:r>
          </w:p>
          <w:p w14:paraId="4F3DE6D7" w14:textId="6B955C7C" w:rsidR="00F31401" w:rsidRPr="00B652CD" w:rsidRDefault="00F31401" w:rsidP="00F977D7">
            <w:pPr>
              <w:rPr>
                <w:rFonts w:eastAsiaTheme="minorHAnsi"/>
                <w:kern w:val="2"/>
                <w:lang w:eastAsia="en-US"/>
                <w14:ligatures w14:val="standardContextual"/>
              </w:rPr>
            </w:pPr>
          </w:p>
        </w:tc>
      </w:tr>
      <w:tr w:rsidR="00F31401" w:rsidRPr="00B652CD" w14:paraId="204C3715" w14:textId="77777777" w:rsidTr="00F31401">
        <w:tc>
          <w:tcPr>
            <w:tcW w:w="1370" w:type="dxa"/>
          </w:tcPr>
          <w:p w14:paraId="40D21FE5" w14:textId="15A7E6F1" w:rsidR="00F31401" w:rsidRPr="00B652CD" w:rsidRDefault="00F31401" w:rsidP="00F977D7">
            <w:pPr>
              <w:rPr>
                <w:rFonts w:eastAsiaTheme="minorHAnsi"/>
                <w:i/>
                <w:iCs/>
                <w:kern w:val="2"/>
                <w:lang w:eastAsia="en-US"/>
                <w14:ligatures w14:val="standardContextual"/>
              </w:rPr>
            </w:pPr>
            <w:r w:rsidRPr="00B652CD">
              <w:rPr>
                <w:rFonts w:eastAsiaTheme="minorHAnsi"/>
                <w:i/>
                <w:iCs/>
                <w:kern w:val="2"/>
                <w:lang w:eastAsia="en-US"/>
                <w14:ligatures w14:val="standardContextual"/>
              </w:rPr>
              <w:t>V.jugularis</w:t>
            </w:r>
          </w:p>
        </w:tc>
        <w:tc>
          <w:tcPr>
            <w:tcW w:w="1319" w:type="dxa"/>
          </w:tcPr>
          <w:p w14:paraId="65536CF6" w14:textId="77777777" w:rsidR="00F31401" w:rsidRPr="00B652CD" w:rsidRDefault="00F31401" w:rsidP="00F977D7">
            <w:pPr>
              <w:rPr>
                <w:rFonts w:eastAsiaTheme="minorHAnsi"/>
                <w:kern w:val="2"/>
                <w:lang w:eastAsia="en-US"/>
                <w14:ligatures w14:val="standardContextual"/>
              </w:rPr>
            </w:pPr>
            <w:r w:rsidRPr="00B652CD">
              <w:rPr>
                <w:rFonts w:eastAsiaTheme="minorHAnsi"/>
                <w:kern w:val="2"/>
                <w:lang w:eastAsia="en-US"/>
                <w14:ligatures w14:val="standardContextual"/>
              </w:rPr>
              <w:t>Jebkurā vecumā</w:t>
            </w:r>
          </w:p>
          <w:p w14:paraId="581E761F" w14:textId="77777777" w:rsidR="00F31401" w:rsidRPr="00B652CD" w:rsidRDefault="00F31401" w:rsidP="00F977D7">
            <w:pPr>
              <w:rPr>
                <w:rFonts w:eastAsiaTheme="minorHAnsi"/>
                <w:kern w:val="2"/>
                <w:lang w:eastAsia="en-US"/>
                <w14:ligatures w14:val="standardContextual"/>
              </w:rPr>
            </w:pPr>
          </w:p>
        </w:tc>
        <w:tc>
          <w:tcPr>
            <w:tcW w:w="1276" w:type="dxa"/>
          </w:tcPr>
          <w:p w14:paraId="19D44409" w14:textId="77777777" w:rsidR="00F31401" w:rsidRPr="00B652CD" w:rsidRDefault="00F31401" w:rsidP="00F977D7">
            <w:pPr>
              <w:rPr>
                <w:rFonts w:eastAsiaTheme="minorHAnsi"/>
                <w:kern w:val="2"/>
                <w:lang w:eastAsia="en-US"/>
                <w14:ligatures w14:val="standardContextual"/>
              </w:rPr>
            </w:pPr>
            <w:r w:rsidRPr="00B652CD">
              <w:rPr>
                <w:rFonts w:eastAsiaTheme="minorHAnsi"/>
                <w:kern w:val="2"/>
                <w:lang w:eastAsia="en-US"/>
                <w14:ligatures w14:val="standardContextual"/>
              </w:rPr>
              <w:t>Neierobežots</w:t>
            </w:r>
          </w:p>
          <w:p w14:paraId="42A18559" w14:textId="77777777" w:rsidR="00F31401" w:rsidRPr="00B652CD" w:rsidRDefault="00F31401" w:rsidP="00F977D7">
            <w:pPr>
              <w:rPr>
                <w:rFonts w:eastAsiaTheme="minorHAnsi"/>
                <w:kern w:val="2"/>
                <w:lang w:eastAsia="en-US"/>
                <w14:ligatures w14:val="standardContextual"/>
              </w:rPr>
            </w:pPr>
          </w:p>
        </w:tc>
        <w:tc>
          <w:tcPr>
            <w:tcW w:w="6095" w:type="dxa"/>
          </w:tcPr>
          <w:p w14:paraId="55F1DEBD" w14:textId="17E062AE" w:rsidR="00F31401" w:rsidRPr="00B652CD" w:rsidRDefault="00F31401" w:rsidP="00CC1D51">
            <w:pPr>
              <w:rPr>
                <w:rFonts w:eastAsiaTheme="minorHAnsi"/>
                <w:kern w:val="2"/>
                <w:lang w:eastAsia="en-US"/>
                <w14:ligatures w14:val="standardContextual"/>
              </w:rPr>
            </w:pPr>
            <w:r w:rsidRPr="00B652CD">
              <w:rPr>
                <w:rFonts w:eastAsiaTheme="minorHAnsi"/>
                <w:kern w:val="2"/>
                <w:lang w:eastAsia="en-US"/>
                <w14:ligatures w14:val="standardContextual"/>
              </w:rPr>
              <w:t>*No pieaugušām cūkām vispiemērotāk būtu punktēt ārējo jugulāro vēnu (</w:t>
            </w:r>
            <w:r w:rsidRPr="00B652CD">
              <w:rPr>
                <w:rFonts w:eastAsiaTheme="minorHAnsi"/>
                <w:i/>
                <w:iCs/>
                <w:kern w:val="2"/>
                <w:lang w:eastAsia="en-US"/>
                <w14:ligatures w14:val="standardContextual"/>
              </w:rPr>
              <w:t>v. jugularis externa</w:t>
            </w:r>
            <w:r w:rsidRPr="00B652CD">
              <w:rPr>
                <w:rFonts w:eastAsiaTheme="minorHAnsi"/>
                <w:kern w:val="2"/>
                <w:lang w:eastAsia="en-US"/>
                <w14:ligatures w14:val="standardContextual"/>
              </w:rPr>
              <w:t>);</w:t>
            </w:r>
          </w:p>
          <w:p w14:paraId="3AFADCB1" w14:textId="1830361C" w:rsidR="00F31401" w:rsidRPr="00B652CD" w:rsidRDefault="00F31401" w:rsidP="00CC1D51">
            <w:pPr>
              <w:rPr>
                <w:rFonts w:eastAsiaTheme="minorHAnsi"/>
                <w:kern w:val="2"/>
                <w:lang w:eastAsia="en-US"/>
                <w14:ligatures w14:val="standardContextual"/>
              </w:rPr>
            </w:pPr>
            <w:r w:rsidRPr="00B652CD">
              <w:rPr>
                <w:rFonts w:eastAsiaTheme="minorHAnsi"/>
                <w:kern w:val="2"/>
                <w:lang w:eastAsia="en-US"/>
                <w14:ligatures w14:val="standardContextual"/>
              </w:rPr>
              <w:t>*Cūku jāfiksē ar cūku fiksācijas trosi, ko uzliek aiz ilkņa zobiem, lai trose strauja rāviena gadījumā nenoslīdētu;</w:t>
            </w:r>
          </w:p>
          <w:p w14:paraId="44F13895" w14:textId="03D81A4F" w:rsidR="00F31401" w:rsidRPr="00B652CD" w:rsidRDefault="00F31401" w:rsidP="00CC1D51">
            <w:pPr>
              <w:rPr>
                <w:rFonts w:eastAsiaTheme="minorHAnsi"/>
                <w:kern w:val="2"/>
                <w:lang w:eastAsia="en-US"/>
                <w14:ligatures w14:val="standardContextual"/>
              </w:rPr>
            </w:pPr>
            <w:r w:rsidRPr="00B652CD">
              <w:rPr>
                <w:rFonts w:eastAsiaTheme="minorHAnsi"/>
                <w:kern w:val="2"/>
                <w:lang w:eastAsia="en-US"/>
                <w14:ligatures w14:val="standardContextual"/>
              </w:rPr>
              <w:t>*Punkcija un asins noņemšanas procedūra ir vieglāka, ja cūka stāv kājās;</w:t>
            </w:r>
          </w:p>
          <w:p w14:paraId="75149480" w14:textId="0718BEC1" w:rsidR="00F31401" w:rsidRPr="00B652CD" w:rsidRDefault="00F31401" w:rsidP="00CC1D51">
            <w:pPr>
              <w:rPr>
                <w:rFonts w:eastAsiaTheme="minorHAnsi"/>
                <w:kern w:val="2"/>
                <w:lang w:eastAsia="en-US"/>
                <w14:ligatures w14:val="standardContextual"/>
              </w:rPr>
            </w:pPr>
            <w:r w:rsidRPr="00B652CD">
              <w:rPr>
                <w:rFonts w:eastAsiaTheme="minorHAnsi"/>
                <w:kern w:val="2"/>
                <w:lang w:eastAsia="en-US"/>
                <w14:ligatures w14:val="standardContextual"/>
              </w:rPr>
              <w:t>*Punkcijas vieta ir virzot adatu kaudo-dorsālā virzienā, perpendikulāri ādai.</w:t>
            </w:r>
          </w:p>
          <w:p w14:paraId="3191F3AD" w14:textId="19DC1AD8" w:rsidR="00F31401" w:rsidRPr="00B652CD" w:rsidRDefault="00F31401" w:rsidP="00CC1D51">
            <w:pPr>
              <w:rPr>
                <w:rFonts w:eastAsiaTheme="minorHAnsi"/>
                <w:kern w:val="2"/>
                <w:lang w:eastAsia="en-US"/>
                <w14:ligatures w14:val="standardContextual"/>
              </w:rPr>
            </w:pPr>
            <w:r w:rsidRPr="00B652CD">
              <w:rPr>
                <w:rFonts w:eastAsiaTheme="minorHAnsi"/>
                <w:kern w:val="2"/>
                <w:lang w:eastAsia="en-US"/>
                <w14:ligatures w14:val="standardContextual"/>
              </w:rPr>
              <w:t>*Precīzākā punkcijas vieta ir jugulārās rievas dziļākais punkts, kas izveidojas starp m.sternocephalus medialis un m. brachiocephalicus</w:t>
            </w:r>
          </w:p>
          <w:p w14:paraId="615892B9" w14:textId="77777777" w:rsidR="00F31401" w:rsidRPr="00B652CD" w:rsidRDefault="00F31401" w:rsidP="00F31401">
            <w:pPr>
              <w:rPr>
                <w:rFonts w:eastAsiaTheme="minorHAnsi"/>
                <w:kern w:val="2"/>
                <w:lang w:eastAsia="en-US"/>
                <w14:ligatures w14:val="standardContextual"/>
              </w:rPr>
            </w:pPr>
            <w:r w:rsidRPr="00B652CD">
              <w:rPr>
                <w:rFonts w:eastAsiaTheme="minorHAnsi"/>
                <w:kern w:val="2"/>
                <w:lang w:eastAsia="en-US"/>
                <w14:ligatures w14:val="standardContextual"/>
              </w:rPr>
              <w:t xml:space="preserve">*Labročiem vieglāk šo procedūru veikt </w:t>
            </w:r>
            <w:r w:rsidRPr="00B652CD">
              <w:rPr>
                <w:rFonts w:eastAsiaTheme="minorHAnsi"/>
                <w:i/>
                <w:iCs/>
                <w:kern w:val="2"/>
                <w:lang w:eastAsia="en-US"/>
                <w14:ligatures w14:val="standardContextual"/>
              </w:rPr>
              <w:t>v. jugularis dextra</w:t>
            </w:r>
            <w:r w:rsidRPr="00B652CD">
              <w:rPr>
                <w:rFonts w:eastAsiaTheme="minorHAnsi"/>
                <w:kern w:val="2"/>
                <w:lang w:eastAsia="en-US"/>
                <w14:ligatures w14:val="standardContextual"/>
              </w:rPr>
              <w:t xml:space="preserve">. </w:t>
            </w:r>
          </w:p>
          <w:p w14:paraId="498577A8" w14:textId="088CD2D1" w:rsidR="00F31401" w:rsidRPr="00B652CD" w:rsidRDefault="00F31401" w:rsidP="00F31401">
            <w:pPr>
              <w:rPr>
                <w:rFonts w:eastAsiaTheme="minorHAnsi"/>
                <w:kern w:val="2"/>
                <w:lang w:eastAsia="en-US"/>
                <w14:ligatures w14:val="standardContextual"/>
              </w:rPr>
            </w:pPr>
          </w:p>
        </w:tc>
      </w:tr>
      <w:tr w:rsidR="00F31401" w:rsidRPr="00B652CD" w14:paraId="37C9DE8E" w14:textId="77777777" w:rsidTr="00F31401">
        <w:tc>
          <w:tcPr>
            <w:tcW w:w="1370" w:type="dxa"/>
          </w:tcPr>
          <w:p w14:paraId="6E659603" w14:textId="0501F6B5" w:rsidR="00F31401" w:rsidRPr="00B652CD" w:rsidRDefault="000F0A42" w:rsidP="00EB2C1E">
            <w:pPr>
              <w:rPr>
                <w:rFonts w:eastAsiaTheme="minorHAnsi"/>
                <w:kern w:val="2"/>
                <w:lang w:eastAsia="en-US"/>
                <w14:ligatures w14:val="standardContextual"/>
              </w:rPr>
            </w:pPr>
            <w:r>
              <w:rPr>
                <w:rFonts w:eastAsiaTheme="minorHAnsi"/>
                <w:kern w:val="2"/>
                <w:lang w:eastAsia="en-US"/>
                <w14:ligatures w14:val="standardContextual"/>
              </w:rPr>
              <w:t>P</w:t>
            </w:r>
            <w:r w:rsidR="00F31401" w:rsidRPr="00B652CD">
              <w:rPr>
                <w:rFonts w:eastAsiaTheme="minorHAnsi"/>
                <w:kern w:val="2"/>
                <w:lang w:eastAsia="en-US"/>
                <w14:ligatures w14:val="standardContextual"/>
              </w:rPr>
              <w:t>iena vēnas</w:t>
            </w:r>
          </w:p>
        </w:tc>
        <w:tc>
          <w:tcPr>
            <w:tcW w:w="1319" w:type="dxa"/>
          </w:tcPr>
          <w:p w14:paraId="680B78D2" w14:textId="10E5BE34" w:rsidR="00F31401" w:rsidRPr="00B652CD" w:rsidRDefault="00F31401" w:rsidP="00EB2C1E">
            <w:pPr>
              <w:rPr>
                <w:rFonts w:eastAsiaTheme="minorHAnsi"/>
                <w:kern w:val="2"/>
                <w:lang w:eastAsia="en-US"/>
                <w14:ligatures w14:val="standardContextual"/>
              </w:rPr>
            </w:pPr>
            <w:r w:rsidRPr="00B652CD">
              <w:rPr>
                <w:rFonts w:eastAsiaTheme="minorHAnsi"/>
                <w:kern w:val="2"/>
                <w:lang w:eastAsia="en-US"/>
                <w14:ligatures w14:val="standardContextual"/>
              </w:rPr>
              <w:t>Sivēnmātes</w:t>
            </w:r>
          </w:p>
        </w:tc>
        <w:tc>
          <w:tcPr>
            <w:tcW w:w="1276" w:type="dxa"/>
          </w:tcPr>
          <w:p w14:paraId="0208026A" w14:textId="5EE5814A" w:rsidR="00F31401" w:rsidRPr="00B652CD" w:rsidRDefault="00F31401" w:rsidP="00EB2C1E">
            <w:pPr>
              <w:rPr>
                <w:rFonts w:eastAsiaTheme="minorHAnsi"/>
                <w:kern w:val="2"/>
                <w:lang w:eastAsia="en-US"/>
                <w14:ligatures w14:val="standardContextual"/>
              </w:rPr>
            </w:pPr>
            <w:r w:rsidRPr="00B652CD">
              <w:rPr>
                <w:rFonts w:eastAsiaTheme="minorHAnsi"/>
                <w:kern w:val="2"/>
                <w:lang w:eastAsia="en-US"/>
                <w14:ligatures w14:val="standardContextual"/>
              </w:rPr>
              <w:t>Neierobežots</w:t>
            </w:r>
          </w:p>
        </w:tc>
        <w:tc>
          <w:tcPr>
            <w:tcW w:w="6095" w:type="dxa"/>
          </w:tcPr>
          <w:p w14:paraId="6F51584B" w14:textId="4E438AB4" w:rsidR="00F31401" w:rsidRPr="00B652CD" w:rsidRDefault="00F31401" w:rsidP="00CC1D51">
            <w:pPr>
              <w:rPr>
                <w:rFonts w:eastAsiaTheme="minorHAnsi"/>
                <w:kern w:val="2"/>
                <w:lang w:eastAsia="en-US"/>
                <w14:ligatures w14:val="standardContextual"/>
              </w:rPr>
            </w:pPr>
            <w:r w:rsidRPr="00B652CD">
              <w:rPr>
                <w:rFonts w:eastAsiaTheme="minorHAnsi"/>
                <w:kern w:val="2"/>
                <w:lang w:eastAsia="en-US"/>
                <w14:ligatures w14:val="standardContextual"/>
              </w:rPr>
              <w:t xml:space="preserve">*Sivēnmātes fiksē ar cūku fiksācijas trosi; </w:t>
            </w:r>
          </w:p>
          <w:p w14:paraId="1EB517A1" w14:textId="102CF1DC" w:rsidR="00F31401" w:rsidRPr="00B652CD" w:rsidRDefault="00F31401" w:rsidP="00CC1D51">
            <w:pPr>
              <w:rPr>
                <w:rFonts w:eastAsiaTheme="minorHAnsi"/>
                <w:kern w:val="2"/>
                <w:lang w:eastAsia="en-US"/>
                <w14:ligatures w14:val="standardContextual"/>
              </w:rPr>
            </w:pPr>
            <w:r w:rsidRPr="00B652CD">
              <w:rPr>
                <w:rFonts w:eastAsiaTheme="minorHAnsi"/>
                <w:kern w:val="2"/>
                <w:lang w:eastAsia="en-US"/>
                <w14:ligatures w14:val="standardContextual"/>
              </w:rPr>
              <w:t>*Punkcijas vieta starp piena dziedzeriem, kur vēnu ir visvieglāk sataustīt;</w:t>
            </w:r>
          </w:p>
          <w:p w14:paraId="245841FF" w14:textId="7EBE8DF2" w:rsidR="00F31401" w:rsidRPr="00B652CD" w:rsidRDefault="00F31401" w:rsidP="00CC1D51">
            <w:pPr>
              <w:rPr>
                <w:rFonts w:eastAsiaTheme="minorHAnsi"/>
                <w:kern w:val="2"/>
                <w:lang w:eastAsia="en-US"/>
                <w14:ligatures w14:val="standardContextual"/>
              </w:rPr>
            </w:pPr>
            <w:r w:rsidRPr="00B652CD">
              <w:rPr>
                <w:rFonts w:eastAsiaTheme="minorHAnsi"/>
                <w:kern w:val="2"/>
                <w:lang w:eastAsia="en-US"/>
                <w14:ligatures w14:val="standardContextual"/>
              </w:rPr>
              <w:t>*Tehnika ir vienkārša, izdošanās 90% gadījumos;</w:t>
            </w:r>
          </w:p>
          <w:p w14:paraId="4C809FFD" w14:textId="77777777" w:rsidR="00F31401" w:rsidRPr="00B652CD" w:rsidRDefault="00F31401" w:rsidP="00CC1D51">
            <w:pPr>
              <w:rPr>
                <w:rFonts w:eastAsiaTheme="minorHAnsi"/>
                <w:kern w:val="2"/>
                <w:lang w:eastAsia="en-US"/>
                <w14:ligatures w14:val="standardContextual"/>
              </w:rPr>
            </w:pPr>
            <w:r w:rsidRPr="00B652CD">
              <w:rPr>
                <w:rFonts w:eastAsiaTheme="minorHAnsi"/>
                <w:kern w:val="2"/>
                <w:lang w:eastAsia="en-US"/>
                <w14:ligatures w14:val="standardContextual"/>
              </w:rPr>
              <w:t xml:space="preserve">*Var izdoties noņemt asinis aizgaldā gulošai sivēnmātei bez jebkādas fiksācijas tehnikas. </w:t>
            </w:r>
          </w:p>
          <w:p w14:paraId="3D8BD07B" w14:textId="1E01A78A" w:rsidR="00F31401" w:rsidRPr="00B652CD" w:rsidRDefault="00F31401" w:rsidP="00CC1D51">
            <w:pPr>
              <w:rPr>
                <w:rFonts w:eastAsiaTheme="minorHAnsi"/>
                <w:kern w:val="2"/>
                <w:lang w:eastAsia="en-US"/>
                <w14:ligatures w14:val="standardContextual"/>
              </w:rPr>
            </w:pPr>
          </w:p>
        </w:tc>
      </w:tr>
      <w:tr w:rsidR="00F31401" w:rsidRPr="00B652CD" w14:paraId="5315C88D" w14:textId="77777777" w:rsidTr="00F31401">
        <w:tc>
          <w:tcPr>
            <w:tcW w:w="1370" w:type="dxa"/>
          </w:tcPr>
          <w:p w14:paraId="3A4B062F" w14:textId="77777777" w:rsidR="00F31401" w:rsidRPr="00B652CD" w:rsidRDefault="00F31401" w:rsidP="00C31DBF">
            <w:pPr>
              <w:rPr>
                <w:rFonts w:eastAsiaTheme="minorHAnsi"/>
                <w:kern w:val="2"/>
                <w:lang w:eastAsia="en-US"/>
                <w14:ligatures w14:val="standardContextual"/>
              </w:rPr>
            </w:pPr>
            <w:r w:rsidRPr="00B652CD">
              <w:rPr>
                <w:rFonts w:eastAsiaTheme="minorHAnsi"/>
                <w:kern w:val="2"/>
                <w:lang w:eastAsia="en-US"/>
                <w14:ligatures w14:val="standardContextual"/>
              </w:rPr>
              <w:t>Astes vēnas</w:t>
            </w:r>
          </w:p>
          <w:p w14:paraId="566BC3E7" w14:textId="7AFBFC1B" w:rsidR="00F31401" w:rsidRPr="00B652CD" w:rsidRDefault="00F31401" w:rsidP="00C31DBF">
            <w:pPr>
              <w:rPr>
                <w:rFonts w:eastAsiaTheme="minorHAnsi"/>
                <w:i/>
                <w:iCs/>
                <w:kern w:val="2"/>
                <w:lang w:eastAsia="en-US"/>
                <w14:ligatures w14:val="standardContextual"/>
              </w:rPr>
            </w:pPr>
          </w:p>
        </w:tc>
        <w:tc>
          <w:tcPr>
            <w:tcW w:w="1319" w:type="dxa"/>
          </w:tcPr>
          <w:p w14:paraId="6B3901FB" w14:textId="77777777" w:rsidR="00F31401" w:rsidRPr="00B652CD" w:rsidRDefault="00F31401" w:rsidP="00C31DBF">
            <w:pPr>
              <w:rPr>
                <w:rFonts w:eastAsiaTheme="minorHAnsi"/>
                <w:kern w:val="2"/>
                <w:lang w:eastAsia="en-US"/>
                <w14:ligatures w14:val="standardContextual"/>
              </w:rPr>
            </w:pPr>
            <w:r w:rsidRPr="00B652CD">
              <w:rPr>
                <w:rFonts w:eastAsiaTheme="minorHAnsi"/>
                <w:kern w:val="2"/>
                <w:lang w:eastAsia="en-US"/>
                <w14:ligatures w14:val="standardContextual"/>
              </w:rPr>
              <w:t>Pieaugušās cūkas</w:t>
            </w:r>
          </w:p>
          <w:p w14:paraId="6F152998" w14:textId="77777777" w:rsidR="00F31401" w:rsidRPr="00B652CD" w:rsidRDefault="00F31401" w:rsidP="00C31DBF">
            <w:pPr>
              <w:rPr>
                <w:rFonts w:eastAsiaTheme="minorHAnsi"/>
                <w:kern w:val="2"/>
                <w:lang w:eastAsia="en-US"/>
                <w14:ligatures w14:val="standardContextual"/>
              </w:rPr>
            </w:pPr>
          </w:p>
        </w:tc>
        <w:tc>
          <w:tcPr>
            <w:tcW w:w="1276" w:type="dxa"/>
          </w:tcPr>
          <w:p w14:paraId="007A25B0" w14:textId="77777777" w:rsidR="00F31401" w:rsidRPr="00B652CD" w:rsidRDefault="00F31401" w:rsidP="00C31DBF">
            <w:pPr>
              <w:rPr>
                <w:rFonts w:eastAsiaTheme="minorHAnsi"/>
                <w:kern w:val="2"/>
                <w:lang w:eastAsia="en-US"/>
                <w14:ligatures w14:val="standardContextual"/>
              </w:rPr>
            </w:pPr>
            <w:r w:rsidRPr="00B652CD">
              <w:rPr>
                <w:rFonts w:eastAsiaTheme="minorHAnsi"/>
                <w:kern w:val="2"/>
                <w:lang w:eastAsia="en-US"/>
                <w14:ligatures w14:val="standardContextual"/>
              </w:rPr>
              <w:t>5-10 ml</w:t>
            </w:r>
          </w:p>
          <w:p w14:paraId="0212D4EE" w14:textId="77777777" w:rsidR="00F31401" w:rsidRPr="00B652CD" w:rsidRDefault="00F31401" w:rsidP="00C31DBF">
            <w:pPr>
              <w:rPr>
                <w:rFonts w:eastAsiaTheme="minorHAnsi"/>
                <w:kern w:val="2"/>
                <w:lang w:eastAsia="en-US"/>
                <w14:ligatures w14:val="standardContextual"/>
              </w:rPr>
            </w:pPr>
          </w:p>
        </w:tc>
        <w:tc>
          <w:tcPr>
            <w:tcW w:w="6095" w:type="dxa"/>
          </w:tcPr>
          <w:p w14:paraId="4BB07F55" w14:textId="534A7C11" w:rsidR="00F31401" w:rsidRPr="00B652CD" w:rsidRDefault="00F31401" w:rsidP="00C31DBF">
            <w:pPr>
              <w:rPr>
                <w:rFonts w:eastAsiaTheme="minorHAnsi"/>
                <w:kern w:val="2"/>
                <w:lang w:eastAsia="en-US"/>
                <w14:ligatures w14:val="standardContextual"/>
              </w:rPr>
            </w:pPr>
            <w:r w:rsidRPr="00B652CD">
              <w:rPr>
                <w:rFonts w:eastAsiaTheme="minorHAnsi"/>
                <w:kern w:val="2"/>
                <w:lang w:eastAsia="en-US"/>
                <w14:ligatures w14:val="standardContextual"/>
              </w:rPr>
              <w:t>*</w:t>
            </w:r>
            <w:r w:rsidRPr="00B652CD">
              <w:t xml:space="preserve"> I</w:t>
            </w:r>
            <w:r w:rsidRPr="00B652CD">
              <w:rPr>
                <w:rFonts w:eastAsiaTheme="minorHAnsi"/>
                <w:kern w:val="2"/>
                <w:lang w:eastAsia="en-US"/>
                <w14:ligatures w14:val="standardContextual"/>
              </w:rPr>
              <w:t xml:space="preserve">edobumā zem astes var sataustīt </w:t>
            </w:r>
            <w:r w:rsidRPr="00B652CD">
              <w:rPr>
                <w:rFonts w:eastAsiaTheme="minorHAnsi"/>
                <w:i/>
                <w:iCs/>
                <w:kern w:val="2"/>
                <w:lang w:eastAsia="en-US"/>
                <w14:ligatures w14:val="standardContextual"/>
              </w:rPr>
              <w:t>v. cauda medialis</w:t>
            </w:r>
            <w:r w:rsidRPr="00B652CD">
              <w:rPr>
                <w:rFonts w:eastAsiaTheme="minorHAnsi"/>
                <w:kern w:val="2"/>
                <w:lang w:eastAsia="en-US"/>
                <w14:ligatures w14:val="standardContextual"/>
              </w:rPr>
              <w:t xml:space="preserve"> (blakus ir arī artērija!);</w:t>
            </w:r>
          </w:p>
          <w:p w14:paraId="4D11B2F9" w14:textId="226E96FF" w:rsidR="00F31401" w:rsidRPr="00B652CD" w:rsidRDefault="00F31401" w:rsidP="00C31DBF">
            <w:pPr>
              <w:rPr>
                <w:rFonts w:eastAsiaTheme="minorHAnsi"/>
                <w:kern w:val="2"/>
                <w:lang w:eastAsia="en-US"/>
                <w14:ligatures w14:val="standardContextual"/>
              </w:rPr>
            </w:pPr>
            <w:r w:rsidRPr="00B652CD">
              <w:rPr>
                <w:rFonts w:eastAsiaTheme="minorHAnsi"/>
                <w:kern w:val="2"/>
                <w:lang w:eastAsia="en-US"/>
                <w14:ligatures w14:val="standardContextual"/>
              </w:rPr>
              <w:t xml:space="preserve">*Ar vienu roku fiksējam asti, bet ar otru – noņemam asins paraugu; </w:t>
            </w:r>
          </w:p>
          <w:p w14:paraId="3B0BE528" w14:textId="07A3669E" w:rsidR="00F31401" w:rsidRPr="00B652CD" w:rsidRDefault="00F31401" w:rsidP="00C31DBF">
            <w:pPr>
              <w:rPr>
                <w:rFonts w:eastAsiaTheme="minorHAnsi"/>
                <w:kern w:val="2"/>
                <w:lang w:eastAsia="en-US"/>
                <w14:ligatures w14:val="standardContextual"/>
              </w:rPr>
            </w:pPr>
            <w:r w:rsidRPr="00B652CD">
              <w:rPr>
                <w:rFonts w:eastAsiaTheme="minorHAnsi"/>
                <w:kern w:val="2"/>
                <w:lang w:eastAsia="en-US"/>
                <w14:ligatures w14:val="standardContextual"/>
              </w:rPr>
              <w:t>*Punkciju veic apmēram 5. astes skriemeļa apvidū, durot 45 grādu leņķī;</w:t>
            </w:r>
          </w:p>
          <w:p w14:paraId="3643C017" w14:textId="77777777" w:rsidR="00F31401" w:rsidRPr="00B652CD" w:rsidRDefault="00F31401" w:rsidP="00C31DBF">
            <w:pPr>
              <w:rPr>
                <w:rFonts w:eastAsiaTheme="minorHAnsi"/>
                <w:kern w:val="2"/>
                <w:lang w:eastAsia="en-US"/>
                <w14:ligatures w14:val="standardContextual"/>
              </w:rPr>
            </w:pPr>
            <w:r w:rsidRPr="00B652CD">
              <w:rPr>
                <w:rFonts w:eastAsiaTheme="minorHAnsi"/>
                <w:kern w:val="2"/>
                <w:lang w:eastAsia="en-US"/>
                <w14:ligatures w14:val="standardContextual"/>
              </w:rPr>
              <w:t xml:space="preserve">* Nobarojamiem sivēniem aste ir jāfiksē gandrīz horizontāli, bet dūrienu jāveic gandrīz paralēli ādai. </w:t>
            </w:r>
          </w:p>
          <w:p w14:paraId="70CBBCC5" w14:textId="7D868938" w:rsidR="00F31401" w:rsidRPr="00B652CD" w:rsidRDefault="00F31401" w:rsidP="00C31DBF">
            <w:pPr>
              <w:rPr>
                <w:rFonts w:eastAsiaTheme="minorHAnsi"/>
                <w:kern w:val="2"/>
                <w:lang w:eastAsia="en-US"/>
                <w14:ligatures w14:val="standardContextual"/>
              </w:rPr>
            </w:pPr>
          </w:p>
        </w:tc>
      </w:tr>
      <w:tr w:rsidR="00F31401" w:rsidRPr="00B652CD" w14:paraId="456E1806" w14:textId="77777777" w:rsidTr="00F31401">
        <w:tc>
          <w:tcPr>
            <w:tcW w:w="1370" w:type="dxa"/>
          </w:tcPr>
          <w:p w14:paraId="05BBB426" w14:textId="4DD1FD1F" w:rsidR="00F31401" w:rsidRPr="00B652CD" w:rsidRDefault="000F0A42" w:rsidP="00EB2C1E">
            <w:pPr>
              <w:rPr>
                <w:rFonts w:eastAsiaTheme="minorHAnsi"/>
                <w:kern w:val="2"/>
                <w:lang w:eastAsia="en-US"/>
                <w14:ligatures w14:val="standardContextual"/>
              </w:rPr>
            </w:pPr>
            <w:r>
              <w:rPr>
                <w:rFonts w:eastAsiaTheme="minorHAnsi"/>
                <w:kern w:val="2"/>
                <w:lang w:eastAsia="en-US"/>
                <w14:ligatures w14:val="standardContextual"/>
              </w:rPr>
              <w:lastRenderedPageBreak/>
              <w:t>V</w:t>
            </w:r>
            <w:r w:rsidR="00F31401" w:rsidRPr="00B652CD">
              <w:rPr>
                <w:rFonts w:eastAsiaTheme="minorHAnsi"/>
                <w:kern w:val="2"/>
                <w:lang w:eastAsia="en-US"/>
                <w14:ligatures w14:val="standardContextual"/>
              </w:rPr>
              <w:t>ēna acs mediālajā kaktiņā</w:t>
            </w:r>
          </w:p>
        </w:tc>
        <w:tc>
          <w:tcPr>
            <w:tcW w:w="1319" w:type="dxa"/>
          </w:tcPr>
          <w:p w14:paraId="0CFAD100" w14:textId="77777777" w:rsidR="00F31401" w:rsidRPr="00B652CD" w:rsidRDefault="00F31401" w:rsidP="00EB2C1E">
            <w:pPr>
              <w:rPr>
                <w:rFonts w:eastAsiaTheme="minorHAnsi"/>
                <w:kern w:val="2"/>
                <w:lang w:eastAsia="en-US"/>
                <w14:ligatures w14:val="standardContextual"/>
              </w:rPr>
            </w:pPr>
            <w:r w:rsidRPr="00B652CD">
              <w:rPr>
                <w:rFonts w:eastAsiaTheme="minorHAnsi"/>
                <w:kern w:val="2"/>
                <w:lang w:eastAsia="en-US"/>
                <w14:ligatures w14:val="standardContextual"/>
              </w:rPr>
              <w:t>Pieaugušas cūkas</w:t>
            </w:r>
          </w:p>
        </w:tc>
        <w:tc>
          <w:tcPr>
            <w:tcW w:w="1276" w:type="dxa"/>
          </w:tcPr>
          <w:p w14:paraId="20635925" w14:textId="77777777" w:rsidR="00F31401" w:rsidRPr="00B652CD" w:rsidRDefault="00F31401" w:rsidP="00EB2C1E">
            <w:pPr>
              <w:rPr>
                <w:rFonts w:eastAsiaTheme="minorHAnsi"/>
                <w:kern w:val="2"/>
                <w:lang w:eastAsia="en-US"/>
                <w14:ligatures w14:val="standardContextual"/>
              </w:rPr>
            </w:pPr>
            <w:r w:rsidRPr="00B652CD">
              <w:rPr>
                <w:rFonts w:eastAsiaTheme="minorHAnsi"/>
                <w:kern w:val="2"/>
                <w:lang w:eastAsia="en-US"/>
                <w14:ligatures w14:val="standardContextual"/>
              </w:rPr>
              <w:t>Neierobežots</w:t>
            </w:r>
          </w:p>
        </w:tc>
        <w:tc>
          <w:tcPr>
            <w:tcW w:w="6095" w:type="dxa"/>
          </w:tcPr>
          <w:p w14:paraId="5F47B5A0" w14:textId="55104300" w:rsidR="00F31401" w:rsidRPr="00B652CD" w:rsidRDefault="00F31401" w:rsidP="002327D6">
            <w:pPr>
              <w:rPr>
                <w:rFonts w:eastAsiaTheme="minorHAnsi"/>
                <w:kern w:val="2"/>
                <w:lang w:eastAsia="en-US"/>
                <w14:ligatures w14:val="standardContextual"/>
              </w:rPr>
            </w:pPr>
            <w:r w:rsidRPr="00B652CD">
              <w:rPr>
                <w:rFonts w:eastAsiaTheme="minorHAnsi"/>
                <w:kern w:val="2"/>
                <w:lang w:eastAsia="en-US"/>
                <w14:ligatures w14:val="standardContextual"/>
              </w:rPr>
              <w:t>*Punktciju veic caurdurot vai atbīdot trešo acs plakstiņu;</w:t>
            </w:r>
          </w:p>
          <w:p w14:paraId="5D0F993C" w14:textId="3C61BE84" w:rsidR="00F31401" w:rsidRPr="00B652CD" w:rsidRDefault="00F31401" w:rsidP="002327D6">
            <w:pPr>
              <w:rPr>
                <w:rFonts w:eastAsiaTheme="minorHAnsi"/>
                <w:kern w:val="2"/>
                <w:lang w:eastAsia="en-US"/>
                <w14:ligatures w14:val="standardContextual"/>
              </w:rPr>
            </w:pPr>
            <w:r w:rsidRPr="00B652CD">
              <w:rPr>
                <w:rFonts w:eastAsiaTheme="minorHAnsi"/>
                <w:kern w:val="2"/>
                <w:lang w:eastAsia="en-US"/>
                <w14:ligatures w14:val="standardContextual"/>
              </w:rPr>
              <w:t xml:space="preserve">*Punkciju veic 45 grādu leņķī virzienā uz pretējās puses </w:t>
            </w:r>
            <w:r w:rsidRPr="00B652CD">
              <w:rPr>
                <w:rFonts w:eastAsiaTheme="minorHAnsi"/>
                <w:i/>
                <w:iCs/>
                <w:kern w:val="2"/>
                <w:lang w:eastAsia="en-US"/>
                <w14:ligatures w14:val="standardContextual"/>
              </w:rPr>
              <w:t>angulus mandibulae</w:t>
            </w:r>
            <w:r w:rsidRPr="00B652CD">
              <w:rPr>
                <w:rFonts w:eastAsiaTheme="minorHAnsi"/>
                <w:kern w:val="2"/>
                <w:lang w:eastAsia="en-US"/>
                <w14:ligatures w14:val="standardContextual"/>
              </w:rPr>
              <w:t>;</w:t>
            </w:r>
          </w:p>
          <w:p w14:paraId="57C5417C" w14:textId="33773B7F" w:rsidR="00F31401" w:rsidRPr="00B652CD" w:rsidRDefault="00F31401" w:rsidP="002327D6">
            <w:pPr>
              <w:rPr>
                <w:rFonts w:eastAsiaTheme="minorHAnsi"/>
                <w:kern w:val="2"/>
                <w:lang w:eastAsia="en-US"/>
                <w14:ligatures w14:val="standardContextual"/>
              </w:rPr>
            </w:pPr>
            <w:r w:rsidRPr="00B652CD">
              <w:rPr>
                <w:rFonts w:eastAsiaTheme="minorHAnsi"/>
                <w:kern w:val="2"/>
                <w:lang w:eastAsia="en-US"/>
                <w14:ligatures w14:val="standardContextual"/>
              </w:rPr>
              <w:t>*Asins paraugu var noņemt gan ar vakutaineri, gan lietojot lielāka diametra adatu un mēģeni.</w:t>
            </w:r>
          </w:p>
        </w:tc>
      </w:tr>
      <w:tr w:rsidR="00F31401" w:rsidRPr="00B652CD" w14:paraId="251AD52D" w14:textId="77777777" w:rsidTr="00F31401">
        <w:tc>
          <w:tcPr>
            <w:tcW w:w="1370" w:type="dxa"/>
          </w:tcPr>
          <w:p w14:paraId="15C51794" w14:textId="6E3C1B9F" w:rsidR="00F31401" w:rsidRPr="00B652CD" w:rsidRDefault="00F31401" w:rsidP="00CC1D51">
            <w:pPr>
              <w:rPr>
                <w:rFonts w:eastAsiaTheme="minorHAnsi"/>
                <w:kern w:val="2"/>
                <w:lang w:eastAsia="en-US"/>
                <w14:ligatures w14:val="standardContextual"/>
              </w:rPr>
            </w:pPr>
            <w:r w:rsidRPr="00B652CD">
              <w:rPr>
                <w:rFonts w:eastAsiaTheme="minorHAnsi"/>
                <w:kern w:val="2"/>
                <w:lang w:eastAsia="en-US"/>
                <w14:ligatures w14:val="standardContextual"/>
              </w:rPr>
              <w:t xml:space="preserve">Jugulārajā rievā – </w:t>
            </w:r>
          </w:p>
          <w:p w14:paraId="5AB86851" w14:textId="7AA79295" w:rsidR="00F31401" w:rsidRPr="00B652CD" w:rsidRDefault="00F31401" w:rsidP="00F31401">
            <w:pPr>
              <w:rPr>
                <w:rFonts w:eastAsiaTheme="minorHAnsi"/>
                <w:i/>
                <w:iCs/>
                <w:kern w:val="2"/>
                <w:sz w:val="22"/>
                <w:szCs w:val="22"/>
                <w:lang w:eastAsia="en-US"/>
                <w14:ligatures w14:val="standardContextual"/>
              </w:rPr>
            </w:pPr>
            <w:r w:rsidRPr="00B652CD">
              <w:rPr>
                <w:rFonts w:eastAsiaTheme="minorHAnsi"/>
                <w:i/>
                <w:iCs/>
                <w:kern w:val="2"/>
                <w:sz w:val="22"/>
                <w:szCs w:val="22"/>
                <w:lang w:eastAsia="en-US"/>
                <w14:ligatures w14:val="standardContextual"/>
              </w:rPr>
              <w:t xml:space="preserve">v. cephalica  </w:t>
            </w:r>
          </w:p>
          <w:p w14:paraId="5DCF3C4B" w14:textId="77777777" w:rsidR="00F31401" w:rsidRPr="00B652CD" w:rsidRDefault="00F31401" w:rsidP="00F31401">
            <w:pPr>
              <w:rPr>
                <w:rFonts w:eastAsiaTheme="minorHAnsi"/>
                <w:kern w:val="2"/>
                <w:lang w:eastAsia="en-US"/>
                <w14:ligatures w14:val="standardContextual"/>
              </w:rPr>
            </w:pPr>
            <w:r w:rsidRPr="00B652CD">
              <w:rPr>
                <w:rFonts w:eastAsiaTheme="minorHAnsi"/>
                <w:kern w:val="2"/>
                <w:lang w:eastAsia="en-US"/>
                <w14:ligatures w14:val="standardContextual"/>
              </w:rPr>
              <w:t xml:space="preserve">vai </w:t>
            </w:r>
          </w:p>
          <w:p w14:paraId="71F48C62" w14:textId="72CCA274" w:rsidR="00F31401" w:rsidRPr="00B652CD" w:rsidRDefault="00F31401" w:rsidP="00F31401">
            <w:pPr>
              <w:rPr>
                <w:rFonts w:eastAsiaTheme="minorHAnsi"/>
                <w:kern w:val="2"/>
                <w:sz w:val="22"/>
                <w:szCs w:val="22"/>
                <w:lang w:eastAsia="en-US"/>
                <w14:ligatures w14:val="standardContextual"/>
              </w:rPr>
            </w:pPr>
            <w:r w:rsidRPr="00B652CD">
              <w:rPr>
                <w:rFonts w:eastAsiaTheme="minorHAnsi"/>
                <w:kern w:val="2"/>
                <w:lang w:eastAsia="en-US"/>
                <w14:ligatures w14:val="standardContextual"/>
              </w:rPr>
              <w:t>kopējā jugulārā vēna</w:t>
            </w:r>
          </w:p>
          <w:p w14:paraId="75AEC1A1" w14:textId="55CA962A" w:rsidR="00F31401" w:rsidRPr="00B652CD" w:rsidRDefault="00F31401" w:rsidP="00F31401">
            <w:pPr>
              <w:rPr>
                <w:rFonts w:eastAsiaTheme="minorHAnsi"/>
                <w:kern w:val="2"/>
                <w:lang w:eastAsia="en-US"/>
                <w14:ligatures w14:val="standardContextual"/>
              </w:rPr>
            </w:pPr>
            <w:r w:rsidRPr="00B652CD">
              <w:rPr>
                <w:rFonts w:eastAsiaTheme="minorHAnsi"/>
                <w:kern w:val="2"/>
                <w:lang w:eastAsia="en-US"/>
                <w14:ligatures w14:val="standardContextual"/>
              </w:rPr>
              <w:t xml:space="preserve"> </w:t>
            </w:r>
          </w:p>
        </w:tc>
        <w:tc>
          <w:tcPr>
            <w:tcW w:w="1319" w:type="dxa"/>
          </w:tcPr>
          <w:p w14:paraId="06768E13" w14:textId="77777777" w:rsidR="00F31401" w:rsidRPr="00B652CD" w:rsidRDefault="00F31401" w:rsidP="00CC1D51">
            <w:pPr>
              <w:rPr>
                <w:rFonts w:eastAsiaTheme="minorHAnsi"/>
                <w:kern w:val="2"/>
                <w:lang w:eastAsia="en-US"/>
                <w14:ligatures w14:val="standardContextual"/>
              </w:rPr>
            </w:pPr>
            <w:r w:rsidRPr="00B652CD">
              <w:rPr>
                <w:rFonts w:eastAsiaTheme="minorHAnsi"/>
                <w:kern w:val="2"/>
                <w:lang w:eastAsia="en-US"/>
                <w14:ligatures w14:val="standardContextual"/>
              </w:rPr>
              <w:t>Sivēniem (&lt; 50kg)</w:t>
            </w:r>
            <w:r w:rsidR="00AC0809" w:rsidRPr="00B652CD">
              <w:rPr>
                <w:rFonts w:eastAsiaTheme="minorHAnsi"/>
                <w:kern w:val="2"/>
                <w:lang w:eastAsia="en-US"/>
                <w14:ligatures w14:val="standardContextual"/>
              </w:rPr>
              <w:t xml:space="preserve"> </w:t>
            </w:r>
          </w:p>
          <w:p w14:paraId="4CB39B0B" w14:textId="77777777" w:rsidR="00AC0809" w:rsidRPr="00B652CD" w:rsidRDefault="00AC0809" w:rsidP="00CC1D51">
            <w:pPr>
              <w:rPr>
                <w:rFonts w:eastAsiaTheme="minorHAnsi"/>
                <w:kern w:val="2"/>
                <w:lang w:eastAsia="en-US"/>
                <w14:ligatures w14:val="standardContextual"/>
              </w:rPr>
            </w:pPr>
          </w:p>
          <w:p w14:paraId="10A4580D" w14:textId="77777777" w:rsidR="00AC0809" w:rsidRPr="00B652CD" w:rsidRDefault="00AC0809" w:rsidP="00CC1D51">
            <w:pPr>
              <w:rPr>
                <w:rFonts w:eastAsiaTheme="minorHAnsi"/>
                <w:kern w:val="2"/>
                <w:lang w:eastAsia="en-US"/>
                <w14:ligatures w14:val="standardContextual"/>
              </w:rPr>
            </w:pPr>
          </w:p>
          <w:p w14:paraId="2B9E4A18" w14:textId="77777777" w:rsidR="00AC0809" w:rsidRPr="00B652CD" w:rsidRDefault="00AC0809" w:rsidP="00CC1D51">
            <w:pPr>
              <w:rPr>
                <w:rFonts w:eastAsiaTheme="minorHAnsi"/>
                <w:kern w:val="2"/>
                <w:lang w:eastAsia="en-US"/>
                <w14:ligatures w14:val="standardContextual"/>
              </w:rPr>
            </w:pPr>
          </w:p>
          <w:p w14:paraId="32A706FC" w14:textId="77777777" w:rsidR="00AC0809" w:rsidRPr="00B652CD" w:rsidRDefault="00AC0809" w:rsidP="00CC1D51">
            <w:pPr>
              <w:rPr>
                <w:rFonts w:eastAsiaTheme="minorHAnsi"/>
                <w:kern w:val="2"/>
                <w:lang w:eastAsia="en-US"/>
                <w14:ligatures w14:val="standardContextual"/>
              </w:rPr>
            </w:pPr>
          </w:p>
          <w:p w14:paraId="0D1C7520" w14:textId="77777777" w:rsidR="00AC0809" w:rsidRPr="00B652CD" w:rsidRDefault="00AC0809" w:rsidP="00CC1D51">
            <w:pPr>
              <w:rPr>
                <w:rFonts w:eastAsiaTheme="minorHAnsi"/>
                <w:kern w:val="2"/>
                <w:lang w:eastAsia="en-US"/>
                <w14:ligatures w14:val="standardContextual"/>
              </w:rPr>
            </w:pPr>
          </w:p>
          <w:p w14:paraId="635309D7" w14:textId="786D4022" w:rsidR="00AC0809" w:rsidRPr="00B652CD" w:rsidRDefault="00AC0809" w:rsidP="00CC1D51">
            <w:pPr>
              <w:rPr>
                <w:rFonts w:eastAsiaTheme="minorHAnsi"/>
                <w:kern w:val="2"/>
                <w:lang w:eastAsia="en-US"/>
                <w14:ligatures w14:val="standardContextual"/>
              </w:rPr>
            </w:pPr>
            <w:r w:rsidRPr="00B652CD">
              <w:rPr>
                <w:rFonts w:eastAsiaTheme="minorHAnsi"/>
                <w:kern w:val="2"/>
                <w:lang w:eastAsia="en-US"/>
                <w14:ligatures w14:val="standardContextual"/>
              </w:rPr>
              <w:t>Piena sivēniem</w:t>
            </w:r>
          </w:p>
        </w:tc>
        <w:tc>
          <w:tcPr>
            <w:tcW w:w="1276" w:type="dxa"/>
          </w:tcPr>
          <w:p w14:paraId="77631F99" w14:textId="391AF477" w:rsidR="00F31401" w:rsidRPr="00B652CD" w:rsidRDefault="00AC0809" w:rsidP="00CC1D51">
            <w:pPr>
              <w:rPr>
                <w:rFonts w:eastAsiaTheme="minorHAnsi"/>
                <w:kern w:val="2"/>
                <w:lang w:eastAsia="en-US"/>
                <w14:ligatures w14:val="standardContextual"/>
              </w:rPr>
            </w:pPr>
            <w:r w:rsidRPr="00B652CD">
              <w:rPr>
                <w:rFonts w:eastAsiaTheme="minorHAnsi"/>
                <w:kern w:val="2"/>
                <w:lang w:eastAsia="en-US"/>
                <w14:ligatures w14:val="standardContextual"/>
              </w:rPr>
              <w:t>Neierobežots</w:t>
            </w:r>
          </w:p>
        </w:tc>
        <w:tc>
          <w:tcPr>
            <w:tcW w:w="6095" w:type="dxa"/>
          </w:tcPr>
          <w:p w14:paraId="6CD991F2" w14:textId="6D212D8B" w:rsidR="00F31401" w:rsidRPr="00B652CD" w:rsidRDefault="00F31401" w:rsidP="00F31401">
            <w:pPr>
              <w:rPr>
                <w:rFonts w:eastAsiaTheme="minorHAnsi"/>
                <w:kern w:val="2"/>
                <w:lang w:eastAsia="en-US"/>
                <w14:ligatures w14:val="standardContextual"/>
              </w:rPr>
            </w:pPr>
            <w:r w:rsidRPr="00B652CD">
              <w:rPr>
                <w:rFonts w:eastAsiaTheme="minorHAnsi"/>
                <w:kern w:val="2"/>
                <w:lang w:eastAsia="en-US"/>
                <w14:ligatures w14:val="standardContextual"/>
              </w:rPr>
              <w:t xml:space="preserve">*Ņemot vērā punkcijas vietu, leņķi un dziļumu, asins paraugs tiks paņemts no vienas no šīm kakla vēnām; </w:t>
            </w:r>
          </w:p>
          <w:p w14:paraId="71C0CFB2" w14:textId="6D0A34DF" w:rsidR="00F31401" w:rsidRPr="00B652CD" w:rsidRDefault="00F31401" w:rsidP="00F31401">
            <w:pPr>
              <w:rPr>
                <w:rFonts w:eastAsiaTheme="minorHAnsi"/>
                <w:kern w:val="2"/>
                <w:lang w:eastAsia="en-US"/>
                <w14:ligatures w14:val="standardContextual"/>
              </w:rPr>
            </w:pPr>
            <w:r w:rsidRPr="00B652CD">
              <w:rPr>
                <w:rFonts w:eastAsiaTheme="minorHAnsi"/>
                <w:kern w:val="2"/>
                <w:lang w:eastAsia="en-US"/>
                <w14:ligatures w14:val="standardContextual"/>
              </w:rPr>
              <w:t>*Sivēnu fiksē ar vienu roku turot priekškājas, ar otru – galvu. (</w:t>
            </w:r>
            <w:r w:rsidR="00AC0809" w:rsidRPr="00B652CD">
              <w:rPr>
                <w:rFonts w:eastAsiaTheme="minorHAnsi"/>
                <w:kern w:val="2"/>
                <w:lang w:eastAsia="en-US"/>
                <w14:ligatures w14:val="standardContextual"/>
              </w:rPr>
              <w:t>Ērtāk, ja s</w:t>
            </w:r>
            <w:r w:rsidRPr="00B652CD">
              <w:rPr>
                <w:rFonts w:eastAsiaTheme="minorHAnsi"/>
                <w:kern w:val="2"/>
                <w:lang w:eastAsia="en-US"/>
                <w14:ligatures w14:val="standardContextual"/>
              </w:rPr>
              <w:t>ivēn</w:t>
            </w:r>
            <w:r w:rsidR="00AC0809" w:rsidRPr="00B652CD">
              <w:rPr>
                <w:rFonts w:eastAsiaTheme="minorHAnsi"/>
                <w:kern w:val="2"/>
                <w:lang w:eastAsia="en-US"/>
                <w14:ligatures w14:val="standardContextual"/>
              </w:rPr>
              <w:t xml:space="preserve">s </w:t>
            </w:r>
            <w:r w:rsidRPr="00B652CD">
              <w:rPr>
                <w:rFonts w:eastAsiaTheme="minorHAnsi"/>
                <w:kern w:val="2"/>
                <w:lang w:eastAsia="en-US"/>
                <w14:ligatures w14:val="standardContextual"/>
              </w:rPr>
              <w:t>guļ speciālās stellēs, vai ir fiksēts silē)</w:t>
            </w:r>
            <w:r w:rsidR="00AC0809" w:rsidRPr="00B652CD">
              <w:rPr>
                <w:rFonts w:eastAsiaTheme="minorHAnsi"/>
                <w:kern w:val="2"/>
                <w:lang w:eastAsia="en-US"/>
                <w14:ligatures w14:val="standardContextual"/>
              </w:rPr>
              <w:t>;</w:t>
            </w:r>
          </w:p>
          <w:p w14:paraId="3B3CC13B" w14:textId="77777777" w:rsidR="00F31401" w:rsidRPr="00B652CD" w:rsidRDefault="00AC0809" w:rsidP="00F31401">
            <w:pPr>
              <w:rPr>
                <w:rFonts w:eastAsiaTheme="minorHAnsi"/>
                <w:kern w:val="2"/>
                <w:lang w:eastAsia="en-US"/>
                <w14:ligatures w14:val="standardContextual"/>
              </w:rPr>
            </w:pPr>
            <w:r w:rsidRPr="00B652CD">
              <w:rPr>
                <w:rFonts w:eastAsiaTheme="minorHAnsi"/>
                <w:kern w:val="2"/>
                <w:lang w:eastAsia="en-US"/>
                <w14:ligatures w14:val="standardContextual"/>
              </w:rPr>
              <w:t>*A</w:t>
            </w:r>
            <w:r w:rsidR="00F31401" w:rsidRPr="00B652CD">
              <w:rPr>
                <w:rFonts w:eastAsiaTheme="minorHAnsi"/>
                <w:kern w:val="2"/>
                <w:lang w:eastAsia="en-US"/>
                <w14:ligatures w14:val="standardContextual"/>
              </w:rPr>
              <w:t>sins paraugu var noņemt gan ar šļirces un adatas, gan vakutainera palīdzību.</w:t>
            </w:r>
            <w:r w:rsidRPr="00B652CD">
              <w:rPr>
                <w:rFonts w:eastAsiaTheme="minorHAnsi"/>
                <w:kern w:val="2"/>
                <w:lang w:eastAsia="en-US"/>
                <w14:ligatures w14:val="standardContextual"/>
              </w:rPr>
              <w:t xml:space="preserve"> </w:t>
            </w:r>
          </w:p>
          <w:p w14:paraId="0BFF76E8" w14:textId="5D0EB586" w:rsidR="00AC0809" w:rsidRPr="00B652CD" w:rsidRDefault="00AC0809" w:rsidP="00AC0809">
            <w:pPr>
              <w:rPr>
                <w:rFonts w:eastAsiaTheme="minorHAnsi"/>
                <w:kern w:val="2"/>
                <w:lang w:eastAsia="en-US"/>
                <w14:ligatures w14:val="standardContextual"/>
              </w:rPr>
            </w:pPr>
            <w:r w:rsidRPr="00B652CD">
              <w:rPr>
                <w:rFonts w:eastAsiaTheme="minorHAnsi"/>
                <w:kern w:val="2"/>
                <w:lang w:eastAsia="en-US"/>
                <w14:ligatures w14:val="standardContextual"/>
              </w:rPr>
              <w:t>* Fiksācijas tehnika ir, ka sivēns tiek balstīts pret asistenta ceļiem (starp kājām vai klēpī) ar vienu roku fiksējot priekškājas, ar otru – galvu;</w:t>
            </w:r>
          </w:p>
          <w:p w14:paraId="543F8D41" w14:textId="31442998" w:rsidR="00AC0809" w:rsidRPr="00B652CD" w:rsidRDefault="00AC0809" w:rsidP="00AC0809">
            <w:pPr>
              <w:rPr>
                <w:rFonts w:eastAsiaTheme="minorHAnsi"/>
                <w:kern w:val="2"/>
                <w:lang w:eastAsia="en-US"/>
                <w14:ligatures w14:val="standardContextual"/>
              </w:rPr>
            </w:pPr>
            <w:r w:rsidRPr="00B652CD">
              <w:rPr>
                <w:rFonts w:eastAsiaTheme="minorHAnsi"/>
                <w:kern w:val="2"/>
                <w:lang w:eastAsia="en-US"/>
                <w14:ligatures w14:val="standardContextual"/>
              </w:rPr>
              <w:t>*Galvai nav jābūt strikti nostieptai.</w:t>
            </w:r>
          </w:p>
        </w:tc>
      </w:tr>
    </w:tbl>
    <w:p w14:paraId="5049303F" w14:textId="77777777" w:rsidR="00F53129" w:rsidRPr="00B652CD" w:rsidRDefault="00F53129" w:rsidP="00BF496E">
      <w:pPr>
        <w:shd w:val="clear" w:color="auto" w:fill="FFFFFF"/>
        <w:spacing w:line="312" w:lineRule="atLeast"/>
        <w:ind w:firstLine="284"/>
        <w:jc w:val="both"/>
      </w:pPr>
    </w:p>
    <w:p w14:paraId="7409B874" w14:textId="400DF833" w:rsidR="00CC1D51" w:rsidRPr="00B652CD" w:rsidRDefault="00AC0809" w:rsidP="00BF496E">
      <w:pPr>
        <w:shd w:val="clear" w:color="auto" w:fill="FFFFFF"/>
        <w:spacing w:line="312" w:lineRule="atLeast"/>
        <w:ind w:firstLine="284"/>
        <w:jc w:val="both"/>
        <w:rPr>
          <w:b/>
          <w:bCs/>
        </w:rPr>
      </w:pPr>
      <w:r w:rsidRPr="00B652CD">
        <w:rPr>
          <w:b/>
          <w:bCs/>
        </w:rPr>
        <w:t>Foto:</w:t>
      </w:r>
    </w:p>
    <w:tbl>
      <w:tblPr>
        <w:tblStyle w:val="TableGrid"/>
        <w:tblW w:w="0" w:type="auto"/>
        <w:tblLook w:val="04A0" w:firstRow="1" w:lastRow="0" w:firstColumn="1" w:lastColumn="0" w:noHBand="0" w:noVBand="1"/>
      </w:tblPr>
      <w:tblGrid>
        <w:gridCol w:w="4981"/>
        <w:gridCol w:w="4981"/>
      </w:tblGrid>
      <w:tr w:rsidR="00AC0809" w:rsidRPr="00B652CD" w14:paraId="08616317" w14:textId="77777777" w:rsidTr="00AC0809">
        <w:tc>
          <w:tcPr>
            <w:tcW w:w="4981" w:type="dxa"/>
            <w:tcBorders>
              <w:top w:val="nil"/>
              <w:left w:val="nil"/>
              <w:bottom w:val="nil"/>
              <w:right w:val="nil"/>
            </w:tcBorders>
          </w:tcPr>
          <w:p w14:paraId="29779DBB" w14:textId="2396FF3A" w:rsidR="00AC0809" w:rsidRPr="00B652CD" w:rsidRDefault="00AC0809" w:rsidP="00BF496E">
            <w:pPr>
              <w:spacing w:line="312" w:lineRule="atLeast"/>
              <w:jc w:val="both"/>
            </w:pPr>
            <w:r w:rsidRPr="00B652CD">
              <w:t>a) punktcija sivēniem</w:t>
            </w:r>
            <w:r w:rsidR="00434EEF" w:rsidRPr="00B652CD">
              <w:t xml:space="preserve"> – no jugulārās rievas</w:t>
            </w:r>
          </w:p>
        </w:tc>
        <w:tc>
          <w:tcPr>
            <w:tcW w:w="4981" w:type="dxa"/>
            <w:tcBorders>
              <w:top w:val="nil"/>
              <w:left w:val="nil"/>
              <w:bottom w:val="nil"/>
              <w:right w:val="nil"/>
            </w:tcBorders>
          </w:tcPr>
          <w:p w14:paraId="6CEAD7B0" w14:textId="7300F1D5" w:rsidR="00AC0809" w:rsidRPr="00B652CD" w:rsidRDefault="00AC0809" w:rsidP="00BF496E">
            <w:pPr>
              <w:spacing w:line="312" w:lineRule="atLeast"/>
              <w:jc w:val="both"/>
            </w:pPr>
          </w:p>
        </w:tc>
      </w:tr>
    </w:tbl>
    <w:p w14:paraId="3EDDB50D" w14:textId="0F6EAAB1" w:rsidR="00AC0809" w:rsidRDefault="00AC0809" w:rsidP="00EB0E1F">
      <w:pPr>
        <w:shd w:val="clear" w:color="auto" w:fill="FFFFFF"/>
        <w:spacing w:line="312" w:lineRule="atLeast"/>
        <w:jc w:val="both"/>
      </w:pPr>
      <w:r w:rsidRPr="00B652CD">
        <w:t xml:space="preserve">                              </w:t>
      </w:r>
    </w:p>
    <w:tbl>
      <w:tblPr>
        <w:tblStyle w:val="TableGrid"/>
        <w:tblW w:w="0" w:type="auto"/>
        <w:tblLook w:val="04A0" w:firstRow="1" w:lastRow="0" w:firstColumn="1" w:lastColumn="0" w:noHBand="0" w:noVBand="1"/>
      </w:tblPr>
      <w:tblGrid>
        <w:gridCol w:w="2972"/>
        <w:gridCol w:w="2873"/>
        <w:gridCol w:w="4945"/>
      </w:tblGrid>
      <w:tr w:rsidR="00EB0E1F" w14:paraId="59CE25BB" w14:textId="77777777" w:rsidTr="00EB0E1F">
        <w:tc>
          <w:tcPr>
            <w:tcW w:w="3596" w:type="dxa"/>
          </w:tcPr>
          <w:p w14:paraId="0A802FF8" w14:textId="6DE95A0D" w:rsidR="00EB0E1F" w:rsidRDefault="00EB0E1F" w:rsidP="00BF496E">
            <w:pPr>
              <w:spacing w:line="312" w:lineRule="atLeast"/>
              <w:jc w:val="both"/>
            </w:pPr>
            <w:r w:rsidRPr="00B652CD">
              <w:rPr>
                <w:noProof/>
              </w:rPr>
              <w:drawing>
                <wp:inline distT="0" distB="0" distL="0" distR="0" wp14:anchorId="2C309903" wp14:editId="2AC70DF0">
                  <wp:extent cx="2232660" cy="2514600"/>
                  <wp:effectExtent l="0" t="0" r="0" b="0"/>
                  <wp:docPr id="854979902" name="Picture 1" descr="Close-up of a person getting an inje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979902" name="Picture 1" descr="Close-up of a person getting an injectio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0353" cy="2534527"/>
                          </a:xfrm>
                          <a:prstGeom prst="rect">
                            <a:avLst/>
                          </a:prstGeom>
                          <a:noFill/>
                        </pic:spPr>
                      </pic:pic>
                    </a:graphicData>
                  </a:graphic>
                </wp:inline>
              </w:drawing>
            </w:r>
          </w:p>
        </w:tc>
        <w:tc>
          <w:tcPr>
            <w:tcW w:w="3597" w:type="dxa"/>
          </w:tcPr>
          <w:p w14:paraId="72BD0506" w14:textId="4F0AB2C1" w:rsidR="00EB0E1F" w:rsidRDefault="00EB0E1F" w:rsidP="00BF496E">
            <w:pPr>
              <w:spacing w:line="312" w:lineRule="atLeast"/>
              <w:jc w:val="both"/>
            </w:pPr>
            <w:r w:rsidRPr="00B652CD">
              <w:rPr>
                <w:noProof/>
              </w:rPr>
              <w:drawing>
                <wp:inline distT="0" distB="0" distL="0" distR="0" wp14:anchorId="68787379" wp14:editId="678C6D55">
                  <wp:extent cx="2148840" cy="2514600"/>
                  <wp:effectExtent l="0" t="0" r="3810" b="0"/>
                  <wp:docPr id="4214546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9186" cy="2526707"/>
                          </a:xfrm>
                          <a:prstGeom prst="rect">
                            <a:avLst/>
                          </a:prstGeom>
                          <a:noFill/>
                        </pic:spPr>
                      </pic:pic>
                    </a:graphicData>
                  </a:graphic>
                </wp:inline>
              </w:drawing>
            </w:r>
          </w:p>
        </w:tc>
        <w:tc>
          <w:tcPr>
            <w:tcW w:w="3597" w:type="dxa"/>
          </w:tcPr>
          <w:p w14:paraId="58769F67" w14:textId="64721739" w:rsidR="00EB0E1F" w:rsidRDefault="00EB0E1F" w:rsidP="00BF496E">
            <w:pPr>
              <w:spacing w:line="312" w:lineRule="atLeast"/>
              <w:jc w:val="both"/>
            </w:pPr>
            <w:r w:rsidRPr="00B652CD">
              <w:rPr>
                <w:noProof/>
              </w:rPr>
              <w:drawing>
                <wp:inline distT="0" distB="0" distL="0" distR="0" wp14:anchorId="07F1C698" wp14:editId="448BC299">
                  <wp:extent cx="3831590" cy="2461260"/>
                  <wp:effectExtent l="0" t="0" r="0" b="0"/>
                  <wp:docPr id="18420637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39130" cy="2466103"/>
                          </a:xfrm>
                          <a:prstGeom prst="rect">
                            <a:avLst/>
                          </a:prstGeom>
                          <a:noFill/>
                        </pic:spPr>
                      </pic:pic>
                    </a:graphicData>
                  </a:graphic>
                </wp:inline>
              </w:drawing>
            </w:r>
          </w:p>
        </w:tc>
      </w:tr>
    </w:tbl>
    <w:p w14:paraId="6A565596" w14:textId="77777777" w:rsidR="00EB0E1F" w:rsidRPr="00EB0E1F" w:rsidRDefault="00EB0E1F" w:rsidP="00EB0E1F">
      <w:pPr>
        <w:shd w:val="clear" w:color="auto" w:fill="FFFFFF"/>
        <w:spacing w:line="312" w:lineRule="atLeast"/>
        <w:jc w:val="both"/>
        <w:rPr>
          <w:sz w:val="16"/>
          <w:szCs w:val="16"/>
        </w:rPr>
      </w:pPr>
    </w:p>
    <w:p w14:paraId="67D2E61D" w14:textId="6178976F" w:rsidR="00AC0809" w:rsidRDefault="00AC0809" w:rsidP="00EB0E1F">
      <w:pPr>
        <w:shd w:val="clear" w:color="auto" w:fill="FFFFFF"/>
        <w:spacing w:line="312" w:lineRule="atLeast"/>
        <w:jc w:val="both"/>
      </w:pPr>
      <w:r w:rsidRPr="00B652CD">
        <w:t>b) no astes vēnas pieaugušām cūkām</w:t>
      </w:r>
      <w:r w:rsidR="00434EEF" w:rsidRPr="00B652CD">
        <w:t xml:space="preserve"> </w:t>
      </w:r>
    </w:p>
    <w:tbl>
      <w:tblPr>
        <w:tblStyle w:val="TableGrid"/>
        <w:tblW w:w="0" w:type="auto"/>
        <w:tblLook w:val="04A0" w:firstRow="1" w:lastRow="0" w:firstColumn="1" w:lastColumn="0" w:noHBand="0" w:noVBand="1"/>
      </w:tblPr>
      <w:tblGrid>
        <w:gridCol w:w="5287"/>
        <w:gridCol w:w="5513"/>
      </w:tblGrid>
      <w:tr w:rsidR="00AC0809" w:rsidRPr="00B652CD" w14:paraId="5CE11E0A" w14:textId="77777777" w:rsidTr="00EB0E1F">
        <w:tc>
          <w:tcPr>
            <w:tcW w:w="5287" w:type="dxa"/>
            <w:tcBorders>
              <w:top w:val="nil"/>
              <w:left w:val="nil"/>
              <w:bottom w:val="nil"/>
              <w:right w:val="nil"/>
            </w:tcBorders>
          </w:tcPr>
          <w:p w14:paraId="4AF8588C" w14:textId="72830B08" w:rsidR="00AC0809" w:rsidRPr="00B652CD" w:rsidRDefault="00AC0809" w:rsidP="00BF496E">
            <w:pPr>
              <w:spacing w:line="312" w:lineRule="atLeast"/>
              <w:jc w:val="both"/>
            </w:pPr>
            <w:r w:rsidRPr="00B652CD">
              <w:rPr>
                <w:noProof/>
              </w:rPr>
              <w:drawing>
                <wp:inline distT="0" distB="0" distL="0" distR="0" wp14:anchorId="2198DE39" wp14:editId="01DF8C66">
                  <wp:extent cx="3620196" cy="2103120"/>
                  <wp:effectExtent l="0" t="0" r="0" b="0"/>
                  <wp:docPr id="13315115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37589" cy="2113224"/>
                          </a:xfrm>
                          <a:prstGeom prst="rect">
                            <a:avLst/>
                          </a:prstGeom>
                          <a:noFill/>
                        </pic:spPr>
                      </pic:pic>
                    </a:graphicData>
                  </a:graphic>
                </wp:inline>
              </w:drawing>
            </w:r>
          </w:p>
        </w:tc>
        <w:tc>
          <w:tcPr>
            <w:tcW w:w="5513" w:type="dxa"/>
            <w:tcBorders>
              <w:top w:val="nil"/>
              <w:left w:val="nil"/>
              <w:bottom w:val="nil"/>
              <w:right w:val="nil"/>
            </w:tcBorders>
          </w:tcPr>
          <w:p w14:paraId="3469E0C8" w14:textId="19D4C3F9" w:rsidR="00AC0809" w:rsidRPr="00B652CD" w:rsidRDefault="00A31FB4" w:rsidP="00BF496E">
            <w:pPr>
              <w:spacing w:line="312" w:lineRule="atLeast"/>
              <w:jc w:val="both"/>
            </w:pPr>
            <w:r w:rsidRPr="00B652CD">
              <w:rPr>
                <w:noProof/>
              </w:rPr>
              <w:drawing>
                <wp:inline distT="0" distB="0" distL="0" distR="0" wp14:anchorId="0774FCD2" wp14:editId="5838C5BF">
                  <wp:extent cx="3780790" cy="2103120"/>
                  <wp:effectExtent l="0" t="0" r="0" b="0"/>
                  <wp:docPr id="2721689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80790" cy="2103120"/>
                          </a:xfrm>
                          <a:prstGeom prst="rect">
                            <a:avLst/>
                          </a:prstGeom>
                          <a:noFill/>
                        </pic:spPr>
                      </pic:pic>
                    </a:graphicData>
                  </a:graphic>
                </wp:inline>
              </w:drawing>
            </w:r>
          </w:p>
        </w:tc>
      </w:tr>
    </w:tbl>
    <w:p w14:paraId="104CF656" w14:textId="77777777" w:rsidR="00EB0E1F" w:rsidRDefault="00EB0E1F" w:rsidP="00BF496E">
      <w:pPr>
        <w:shd w:val="clear" w:color="auto" w:fill="FFFFFF"/>
        <w:spacing w:line="312" w:lineRule="atLeast"/>
        <w:ind w:firstLine="284"/>
        <w:jc w:val="both"/>
      </w:pPr>
    </w:p>
    <w:p w14:paraId="2A6C0911" w14:textId="6C764549" w:rsidR="00AC0809" w:rsidRPr="00B652CD" w:rsidRDefault="00AC0809" w:rsidP="00BF496E">
      <w:pPr>
        <w:shd w:val="clear" w:color="auto" w:fill="FFFFFF"/>
        <w:spacing w:line="312" w:lineRule="atLeast"/>
        <w:ind w:firstLine="284"/>
        <w:jc w:val="both"/>
      </w:pPr>
      <w:r w:rsidRPr="00B652CD">
        <w:t xml:space="preserve"> c) no </w:t>
      </w:r>
      <w:r w:rsidRPr="00B652CD">
        <w:rPr>
          <w:i/>
          <w:iCs/>
        </w:rPr>
        <w:t>v.jugularis externa</w:t>
      </w:r>
      <w:r w:rsidRPr="00B652CD">
        <w:t xml:space="preserve">  </w:t>
      </w:r>
    </w:p>
    <w:tbl>
      <w:tblPr>
        <w:tblStyle w:val="TableGrid"/>
        <w:tblW w:w="0" w:type="auto"/>
        <w:tblLook w:val="04A0" w:firstRow="1" w:lastRow="0" w:firstColumn="1" w:lastColumn="0" w:noHBand="0" w:noVBand="1"/>
      </w:tblPr>
      <w:tblGrid>
        <w:gridCol w:w="6290"/>
        <w:gridCol w:w="4510"/>
      </w:tblGrid>
      <w:tr w:rsidR="002343F8" w:rsidRPr="00B652CD" w14:paraId="5394569A" w14:textId="77777777" w:rsidTr="00A31FB4">
        <w:tc>
          <w:tcPr>
            <w:tcW w:w="4981" w:type="dxa"/>
            <w:tcBorders>
              <w:top w:val="nil"/>
              <w:left w:val="nil"/>
              <w:bottom w:val="nil"/>
              <w:right w:val="nil"/>
            </w:tcBorders>
          </w:tcPr>
          <w:p w14:paraId="76D67D71" w14:textId="26811DB9" w:rsidR="00AC0809" w:rsidRPr="00B652CD" w:rsidRDefault="002343F8" w:rsidP="00BF496E">
            <w:pPr>
              <w:spacing w:line="312" w:lineRule="atLeast"/>
              <w:jc w:val="both"/>
            </w:pPr>
            <w:r w:rsidRPr="00B652CD">
              <w:rPr>
                <w:noProof/>
              </w:rPr>
              <w:drawing>
                <wp:inline distT="0" distB="0" distL="0" distR="0" wp14:anchorId="425E1A66" wp14:editId="0EDAE1B3">
                  <wp:extent cx="3857320" cy="2142565"/>
                  <wp:effectExtent l="0" t="0" r="0" b="0"/>
                  <wp:docPr id="18190416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71767" cy="2150590"/>
                          </a:xfrm>
                          <a:prstGeom prst="rect">
                            <a:avLst/>
                          </a:prstGeom>
                          <a:noFill/>
                        </pic:spPr>
                      </pic:pic>
                    </a:graphicData>
                  </a:graphic>
                </wp:inline>
              </w:drawing>
            </w:r>
          </w:p>
        </w:tc>
        <w:tc>
          <w:tcPr>
            <w:tcW w:w="4981" w:type="dxa"/>
            <w:tcBorders>
              <w:top w:val="nil"/>
              <w:left w:val="nil"/>
              <w:bottom w:val="nil"/>
              <w:right w:val="nil"/>
            </w:tcBorders>
          </w:tcPr>
          <w:p w14:paraId="1D9761EC" w14:textId="4EFCFFC6" w:rsidR="00AC0809" w:rsidRPr="00B652CD" w:rsidRDefault="002343F8" w:rsidP="00BF496E">
            <w:pPr>
              <w:spacing w:line="312" w:lineRule="atLeast"/>
              <w:jc w:val="both"/>
            </w:pPr>
            <w:r w:rsidRPr="00B652CD">
              <w:rPr>
                <w:noProof/>
              </w:rPr>
              <w:drawing>
                <wp:inline distT="0" distB="0" distL="0" distR="0" wp14:anchorId="5AED2FA9" wp14:editId="5790C633">
                  <wp:extent cx="2451476" cy="2142490"/>
                  <wp:effectExtent l="0" t="0" r="6350" b="0"/>
                  <wp:docPr id="3823734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78216" cy="2165860"/>
                          </a:xfrm>
                          <a:prstGeom prst="rect">
                            <a:avLst/>
                          </a:prstGeom>
                          <a:noFill/>
                        </pic:spPr>
                      </pic:pic>
                    </a:graphicData>
                  </a:graphic>
                </wp:inline>
              </w:drawing>
            </w:r>
          </w:p>
        </w:tc>
      </w:tr>
    </w:tbl>
    <w:p w14:paraId="17C23D41" w14:textId="3715C630" w:rsidR="00262C76" w:rsidRPr="00B652CD" w:rsidRDefault="00A31FB4" w:rsidP="003A337B">
      <w:pPr>
        <w:shd w:val="clear" w:color="auto" w:fill="FFFFFF"/>
        <w:spacing w:line="312" w:lineRule="atLeast"/>
        <w:ind w:firstLine="284"/>
        <w:jc w:val="both"/>
      </w:pPr>
      <w:r w:rsidRPr="00B652CD">
        <w:rPr>
          <w:noProof/>
        </w:rPr>
        <w:t xml:space="preserve">                       </w:t>
      </w:r>
    </w:p>
    <w:p w14:paraId="1B674FCC" w14:textId="77777777" w:rsidR="009549E7" w:rsidRPr="00B652CD" w:rsidRDefault="009549E7" w:rsidP="00C85D7C">
      <w:pPr>
        <w:shd w:val="clear" w:color="auto" w:fill="FFFFFF"/>
        <w:spacing w:line="312" w:lineRule="atLeast"/>
        <w:jc w:val="both"/>
      </w:pPr>
    </w:p>
    <w:p w14:paraId="262E964D" w14:textId="1B2EF601" w:rsidR="00401FAD" w:rsidRDefault="00282818" w:rsidP="00C85D7C">
      <w:pPr>
        <w:shd w:val="clear" w:color="auto" w:fill="FFFFFF"/>
        <w:spacing w:line="312" w:lineRule="atLeast"/>
        <w:jc w:val="both"/>
        <w:rPr>
          <w:b/>
          <w:bCs/>
          <w:sz w:val="28"/>
          <w:szCs w:val="28"/>
        </w:rPr>
      </w:pPr>
      <w:r w:rsidRPr="00B652CD">
        <w:rPr>
          <w:b/>
          <w:bCs/>
          <w:sz w:val="28"/>
          <w:szCs w:val="28"/>
        </w:rPr>
        <w:t xml:space="preserve">II </w:t>
      </w:r>
      <w:r w:rsidR="005C47A7" w:rsidRPr="00B652CD">
        <w:rPr>
          <w:b/>
          <w:bCs/>
          <w:sz w:val="28"/>
          <w:szCs w:val="28"/>
        </w:rPr>
        <w:t>Vadlīnijas cūku paraugošanai ĀCM</w:t>
      </w:r>
      <w:r w:rsidR="005C47A7" w:rsidRPr="002C3D89">
        <w:rPr>
          <w:b/>
          <w:bCs/>
          <w:sz w:val="28"/>
          <w:szCs w:val="28"/>
          <w:u w:val="single"/>
        </w:rPr>
        <w:t xml:space="preserve"> apstiprināšanas</w:t>
      </w:r>
      <w:r w:rsidR="005C47A7" w:rsidRPr="00B652CD">
        <w:rPr>
          <w:b/>
          <w:bCs/>
          <w:sz w:val="28"/>
          <w:szCs w:val="28"/>
        </w:rPr>
        <w:t xml:space="preserve"> gadījumā </w:t>
      </w:r>
    </w:p>
    <w:p w14:paraId="641DC9B1" w14:textId="6436BFCF" w:rsidR="002C437A" w:rsidRDefault="002C437A" w:rsidP="00C85D7C">
      <w:pPr>
        <w:shd w:val="clear" w:color="auto" w:fill="FFFFFF"/>
        <w:spacing w:line="312" w:lineRule="atLeast"/>
        <w:jc w:val="both"/>
        <w:rPr>
          <w:b/>
          <w:bCs/>
          <w:sz w:val="28"/>
          <w:szCs w:val="28"/>
        </w:rPr>
      </w:pPr>
      <w:r>
        <w:rPr>
          <w:b/>
          <w:bCs/>
          <w:sz w:val="28"/>
          <w:szCs w:val="28"/>
        </w:rPr>
        <w:t xml:space="preserve">Skartajā novietnē </w:t>
      </w:r>
    </w:p>
    <w:p w14:paraId="5D83D0FE" w14:textId="77777777" w:rsidR="00EB0E1F" w:rsidRPr="002C437A" w:rsidRDefault="00EB0E1F" w:rsidP="00C85D7C">
      <w:pPr>
        <w:shd w:val="clear" w:color="auto" w:fill="FFFFFF"/>
        <w:spacing w:line="312" w:lineRule="atLeast"/>
        <w:jc w:val="both"/>
        <w:rPr>
          <w:b/>
          <w:bCs/>
          <w:sz w:val="28"/>
          <w:szCs w:val="28"/>
        </w:rPr>
      </w:pPr>
    </w:p>
    <w:p w14:paraId="353A75C7" w14:textId="26FF2B58" w:rsidR="004F01F7" w:rsidRPr="00B652CD" w:rsidRDefault="008644E0" w:rsidP="002C3D89">
      <w:pPr>
        <w:shd w:val="clear" w:color="auto" w:fill="FFFFFF"/>
        <w:spacing w:line="312" w:lineRule="atLeast"/>
        <w:ind w:left="284" w:hanging="426"/>
        <w:jc w:val="both"/>
      </w:pPr>
      <w:r w:rsidRPr="00B652CD">
        <w:t xml:space="preserve">1. </w:t>
      </w:r>
      <w:r w:rsidR="00A445CC" w:rsidRPr="00B652CD">
        <w:t xml:space="preserve">Epidemioloģiskās izmeklēšanas ietvaros, </w:t>
      </w:r>
      <w:r w:rsidR="00B0402C" w:rsidRPr="00B652CD">
        <w:t>lai varētu noteikt ĀCM vīrusa ienešanas veidu novietnē un laika posmu, kas pagājis kopš tā ienešanas</w:t>
      </w:r>
      <w:r w:rsidR="00A445CC" w:rsidRPr="00B652CD">
        <w:t>, pēc VVVI norādījum</w:t>
      </w:r>
      <w:r w:rsidR="00CF17BF" w:rsidRPr="00B652CD">
        <w:t>a</w:t>
      </w:r>
      <w:r w:rsidR="00A445CC" w:rsidRPr="00B652CD">
        <w:t xml:space="preserve"> veic nogalināto</w:t>
      </w:r>
      <w:r w:rsidR="00CF17BF" w:rsidRPr="00B652CD">
        <w:t xml:space="preserve"> </w:t>
      </w:r>
      <w:r w:rsidR="00B0402C" w:rsidRPr="00B652CD">
        <w:t xml:space="preserve">cūku </w:t>
      </w:r>
      <w:r w:rsidR="00CF17BF" w:rsidRPr="00B652CD">
        <w:t>paraugošanu</w:t>
      </w:r>
      <w:r w:rsidR="00B0402C" w:rsidRPr="00B652CD">
        <w:t xml:space="preserve">. </w:t>
      </w:r>
      <w:r w:rsidR="00CF17BF" w:rsidRPr="00B652CD">
        <w:t xml:space="preserve"> </w:t>
      </w:r>
      <w:r w:rsidR="00225D1A" w:rsidRPr="00B652CD">
        <w:t xml:space="preserve">Izlases veidā </w:t>
      </w:r>
      <w:r w:rsidR="00697521" w:rsidRPr="00B652CD">
        <w:t xml:space="preserve">nogalinātajām cūkām </w:t>
      </w:r>
      <w:r w:rsidR="00225D1A" w:rsidRPr="00B652CD">
        <w:t>jāņoņem asins paraugi:</w:t>
      </w:r>
      <w:r w:rsidR="004F01F7" w:rsidRPr="00B652CD">
        <w:t xml:space="preserve"> </w:t>
      </w:r>
    </w:p>
    <w:p w14:paraId="325D40A5" w14:textId="7C8BE6BE" w:rsidR="00225D1A" w:rsidRPr="00B652CD" w:rsidRDefault="008644E0" w:rsidP="004F01F7">
      <w:pPr>
        <w:pStyle w:val="ListParagraph"/>
        <w:shd w:val="clear" w:color="auto" w:fill="FFFFFF"/>
        <w:spacing w:after="0" w:line="312" w:lineRule="atLeast"/>
        <w:jc w:val="both"/>
        <w:rPr>
          <w:rFonts w:ascii="Times New Roman" w:hAnsi="Times New Roman"/>
          <w:sz w:val="24"/>
          <w:szCs w:val="24"/>
        </w:rPr>
      </w:pPr>
      <w:r w:rsidRPr="00B652CD">
        <w:rPr>
          <w:rFonts w:ascii="Times New Roman" w:hAnsi="Times New Roman"/>
          <w:sz w:val="24"/>
          <w:szCs w:val="24"/>
        </w:rPr>
        <w:t>1.1.</w:t>
      </w:r>
      <w:r w:rsidR="004F01F7" w:rsidRPr="00B652CD">
        <w:rPr>
          <w:rFonts w:ascii="Times New Roman" w:hAnsi="Times New Roman"/>
          <w:sz w:val="24"/>
          <w:szCs w:val="24"/>
        </w:rPr>
        <w:t xml:space="preserve"> </w:t>
      </w:r>
      <w:r w:rsidR="00225D1A" w:rsidRPr="00B652CD">
        <w:rPr>
          <w:rFonts w:ascii="Times New Roman" w:hAnsi="Times New Roman"/>
          <w:sz w:val="24"/>
          <w:szCs w:val="24"/>
        </w:rPr>
        <w:t xml:space="preserve">Virusoloģiskai </w:t>
      </w:r>
      <w:r w:rsidR="0097192C" w:rsidRPr="00B652CD">
        <w:rPr>
          <w:rFonts w:ascii="Times New Roman" w:hAnsi="Times New Roman"/>
          <w:sz w:val="24"/>
          <w:szCs w:val="24"/>
        </w:rPr>
        <w:t xml:space="preserve">(RL PĶR) </w:t>
      </w:r>
      <w:r w:rsidR="00225D1A" w:rsidRPr="00B652CD">
        <w:rPr>
          <w:rFonts w:ascii="Times New Roman" w:hAnsi="Times New Roman"/>
          <w:sz w:val="24"/>
          <w:szCs w:val="24"/>
        </w:rPr>
        <w:t xml:space="preserve">un </w:t>
      </w:r>
    </w:p>
    <w:p w14:paraId="3D6B15AB" w14:textId="77777777" w:rsidR="002C3D89" w:rsidRDefault="008644E0" w:rsidP="002C3D89">
      <w:pPr>
        <w:shd w:val="clear" w:color="auto" w:fill="FFFFFF"/>
        <w:spacing w:line="312" w:lineRule="atLeast"/>
        <w:ind w:firstLine="720"/>
        <w:jc w:val="both"/>
      </w:pPr>
      <w:r w:rsidRPr="00B652CD">
        <w:t xml:space="preserve">1.2. </w:t>
      </w:r>
      <w:r w:rsidR="00225D1A" w:rsidRPr="00B652CD">
        <w:t>Seroloģiskai izmeklēšanai</w:t>
      </w:r>
      <w:r w:rsidR="0097192C" w:rsidRPr="00B652CD">
        <w:t xml:space="preserve"> (IP tests)</w:t>
      </w:r>
      <w:r w:rsidR="00DD07B2" w:rsidRPr="00B652CD">
        <w:t xml:space="preserve"> – antivielu noteikšanai</w:t>
      </w:r>
      <w:r w:rsidR="0056668F" w:rsidRPr="00B652CD">
        <w:t>.</w:t>
      </w:r>
      <w:r w:rsidR="002C3D89">
        <w:t xml:space="preserve"> </w:t>
      </w:r>
    </w:p>
    <w:p w14:paraId="54C4F41B" w14:textId="28B987EA" w:rsidR="008644E0" w:rsidRPr="00B652CD" w:rsidRDefault="008644E0" w:rsidP="002C3D89">
      <w:pPr>
        <w:shd w:val="clear" w:color="auto" w:fill="FFFFFF"/>
        <w:spacing w:line="312" w:lineRule="atLeast"/>
        <w:ind w:hanging="142"/>
        <w:jc w:val="both"/>
      </w:pPr>
      <w:r w:rsidRPr="00B652CD">
        <w:t>2. P</w:t>
      </w:r>
      <w:r w:rsidR="0056668F" w:rsidRPr="00B652CD">
        <w:t>araugošan</w:t>
      </w:r>
      <w:r w:rsidR="002C3D89">
        <w:t>a</w:t>
      </w:r>
      <w:r w:rsidR="0056668F" w:rsidRPr="00B652CD">
        <w:t>i izvēlas</w:t>
      </w:r>
      <w:r w:rsidRPr="00B652CD">
        <w:t>:</w:t>
      </w:r>
    </w:p>
    <w:p w14:paraId="671CC53C" w14:textId="7CA4A874" w:rsidR="00866E94" w:rsidRPr="00B652CD" w:rsidRDefault="008644E0" w:rsidP="008644E0">
      <w:pPr>
        <w:shd w:val="clear" w:color="auto" w:fill="FFFFFF"/>
        <w:spacing w:line="312" w:lineRule="atLeast"/>
        <w:ind w:firstLine="851"/>
        <w:jc w:val="both"/>
      </w:pPr>
      <w:r w:rsidRPr="00B652CD">
        <w:t>2.1.</w:t>
      </w:r>
      <w:r w:rsidR="0056668F" w:rsidRPr="00B652CD">
        <w:t xml:space="preserve"> </w:t>
      </w:r>
      <w:r w:rsidRPr="00B652CD">
        <w:t xml:space="preserve">prioritāri </w:t>
      </w:r>
      <w:r w:rsidR="0056668F" w:rsidRPr="00B652CD">
        <w:t>tās cūkas, kurām novēro</w:t>
      </w:r>
      <w:r w:rsidR="00401FAD" w:rsidRPr="00B652CD">
        <w:t>tas</w:t>
      </w:r>
      <w:r w:rsidR="0056668F" w:rsidRPr="00B652CD">
        <w:t xml:space="preserve"> klīniskās pazīmes. </w:t>
      </w:r>
    </w:p>
    <w:p w14:paraId="7339B98F" w14:textId="28E11265" w:rsidR="00DD07B2" w:rsidRPr="00B652CD" w:rsidRDefault="008644E0" w:rsidP="008644E0">
      <w:pPr>
        <w:shd w:val="clear" w:color="auto" w:fill="FFFFFF"/>
        <w:spacing w:line="312" w:lineRule="atLeast"/>
        <w:ind w:left="851"/>
        <w:jc w:val="both"/>
      </w:pPr>
      <w:r w:rsidRPr="00B652CD">
        <w:t>2.2. s</w:t>
      </w:r>
      <w:r w:rsidR="0056668F" w:rsidRPr="00B652CD">
        <w:t xml:space="preserve">ekundāri – </w:t>
      </w:r>
      <w:r w:rsidR="000A4F62" w:rsidRPr="00B652CD">
        <w:t>tā</w:t>
      </w:r>
      <w:r w:rsidR="0056668F" w:rsidRPr="00B652CD">
        <w:t xml:space="preserve">s </w:t>
      </w:r>
      <w:r w:rsidR="000A4F62" w:rsidRPr="00B652CD">
        <w:t>cūk</w:t>
      </w:r>
      <w:r w:rsidR="0056668F" w:rsidRPr="00B652CD">
        <w:t>as</w:t>
      </w:r>
      <w:r w:rsidR="000A4F62" w:rsidRPr="00B652CD">
        <w:t>, kas vizuālajā novērtēšanā izskat</w:t>
      </w:r>
      <w:r w:rsidR="00401FAD" w:rsidRPr="00B652CD">
        <w:t>īj</w:t>
      </w:r>
      <w:r w:rsidR="000A4F62" w:rsidRPr="00B652CD">
        <w:t xml:space="preserve">ās neveselas, gurdenas, ieņēmušas piespiedu pozīciju. </w:t>
      </w:r>
    </w:p>
    <w:p w14:paraId="1C3E21F0" w14:textId="422D5866" w:rsidR="00866E94" w:rsidRPr="00B652CD" w:rsidRDefault="008644E0" w:rsidP="00DD07B2">
      <w:pPr>
        <w:shd w:val="clear" w:color="auto" w:fill="FFFFFF"/>
        <w:spacing w:line="312" w:lineRule="atLeast"/>
        <w:jc w:val="both"/>
        <w:rPr>
          <w:color w:val="FF0000"/>
        </w:rPr>
      </w:pPr>
      <w:r w:rsidRPr="00B652CD">
        <w:t>3. Paraugu daudzumam no novietnes ir jābūt reprezentatīvam - no katras no epidemioloģiskajām vienībām</w:t>
      </w:r>
      <w:r w:rsidR="006422D7" w:rsidRPr="00B652CD">
        <w:t xml:space="preserve"> vai vienas novietnes</w:t>
      </w:r>
      <w:r w:rsidRPr="00B652CD">
        <w:t xml:space="preserve"> atsevišķām cūku mītnēm,</w:t>
      </w:r>
      <w:r w:rsidR="00401FAD" w:rsidRPr="00B652CD">
        <w:t xml:space="preserve"> korpusiem,</w:t>
      </w:r>
      <w:r w:rsidRPr="00B652CD">
        <w:t xml:space="preserve"> </w:t>
      </w:r>
      <w:r w:rsidR="00401FAD" w:rsidRPr="00B652CD">
        <w:t xml:space="preserve">istabām, </w:t>
      </w:r>
      <w:r w:rsidRPr="00B652CD">
        <w:t xml:space="preserve">aizgaldiem un to kopskaitam </w:t>
      </w:r>
      <w:r w:rsidR="006422D7" w:rsidRPr="00B652CD">
        <w:t>jānodrošina – 95% ticamību pie 10% sastopamības (skat.2.tabulu) katrā epidemioloģiskajā vienībā.</w:t>
      </w:r>
    </w:p>
    <w:p w14:paraId="0AE41E77" w14:textId="77777777" w:rsidR="002C437A" w:rsidRDefault="002C437A" w:rsidP="00C85D7C">
      <w:pPr>
        <w:shd w:val="clear" w:color="auto" w:fill="FFFFFF"/>
        <w:spacing w:line="312" w:lineRule="atLeast"/>
        <w:jc w:val="both"/>
      </w:pPr>
    </w:p>
    <w:p w14:paraId="099A2806" w14:textId="24F597B6" w:rsidR="00CF17BF" w:rsidRPr="00EB0E1F" w:rsidRDefault="002C437A" w:rsidP="00C85D7C">
      <w:pPr>
        <w:shd w:val="clear" w:color="auto" w:fill="FFFFFF"/>
        <w:spacing w:line="312" w:lineRule="atLeast"/>
        <w:jc w:val="both"/>
        <w:rPr>
          <w:b/>
          <w:bCs/>
          <w:sz w:val="28"/>
          <w:szCs w:val="28"/>
        </w:rPr>
      </w:pPr>
      <w:r w:rsidRPr="00EB0E1F">
        <w:rPr>
          <w:b/>
          <w:bCs/>
          <w:sz w:val="28"/>
          <w:szCs w:val="28"/>
        </w:rPr>
        <w:t>Epidemioloģiski saistītajā novietnē</w:t>
      </w:r>
    </w:p>
    <w:p w14:paraId="7716AB95" w14:textId="69013974" w:rsidR="000A4F62" w:rsidRPr="003A337B" w:rsidRDefault="002C437A" w:rsidP="00C85D7C">
      <w:pPr>
        <w:shd w:val="clear" w:color="auto" w:fill="FFFFFF"/>
        <w:spacing w:line="312" w:lineRule="atLeast"/>
        <w:jc w:val="both"/>
        <w:rPr>
          <w:b/>
          <w:bCs/>
        </w:rPr>
      </w:pPr>
      <w:r>
        <w:rPr>
          <w:b/>
          <w:bCs/>
        </w:rPr>
        <w:t xml:space="preserve">4. </w:t>
      </w:r>
      <w:r w:rsidR="003A337B" w:rsidRPr="003A337B">
        <w:rPr>
          <w:b/>
          <w:bCs/>
        </w:rPr>
        <w:t>Paraugošana, veicot cūku p</w:t>
      </w:r>
      <w:r w:rsidR="005C47A7" w:rsidRPr="003A337B">
        <w:rPr>
          <w:b/>
          <w:bCs/>
        </w:rPr>
        <w:t>ro</w:t>
      </w:r>
      <w:r w:rsidR="00697521" w:rsidRPr="003A337B">
        <w:rPr>
          <w:b/>
          <w:bCs/>
        </w:rPr>
        <w:t>filaktisk</w:t>
      </w:r>
      <w:r w:rsidR="00EB0E1F">
        <w:rPr>
          <w:b/>
          <w:bCs/>
        </w:rPr>
        <w:t>o</w:t>
      </w:r>
      <w:r w:rsidR="00697521" w:rsidRPr="003A337B">
        <w:rPr>
          <w:b/>
          <w:bCs/>
        </w:rPr>
        <w:t xml:space="preserve"> nogalinā</w:t>
      </w:r>
      <w:r w:rsidR="005C47A7" w:rsidRPr="003A337B">
        <w:rPr>
          <w:b/>
          <w:bCs/>
        </w:rPr>
        <w:t>šan</w:t>
      </w:r>
      <w:r w:rsidR="003A337B" w:rsidRPr="003A337B">
        <w:rPr>
          <w:b/>
          <w:bCs/>
        </w:rPr>
        <w:t>u:</w:t>
      </w:r>
      <w:r w:rsidR="005C47A7" w:rsidRPr="003A337B">
        <w:rPr>
          <w:b/>
          <w:bCs/>
        </w:rPr>
        <w:t xml:space="preserve"> </w:t>
      </w:r>
      <w:r w:rsidR="000A4F62" w:rsidRPr="003A337B">
        <w:rPr>
          <w:b/>
          <w:bCs/>
        </w:rPr>
        <w:t xml:space="preserve"> </w:t>
      </w:r>
    </w:p>
    <w:p w14:paraId="7B5BB3F4" w14:textId="77777777" w:rsidR="00401FAD" w:rsidRPr="003A337B" w:rsidRDefault="00697521" w:rsidP="00C85D7C">
      <w:pPr>
        <w:shd w:val="clear" w:color="auto" w:fill="FFFFFF"/>
        <w:spacing w:line="312" w:lineRule="atLeast"/>
        <w:jc w:val="both"/>
      </w:pPr>
      <w:r w:rsidRPr="003A337B">
        <w:t>Epidemioloģiskās izmeklēšanas ietvaros, ja ir aizdomas, ka ĀCM ir izplatījies uz citu novietni, pēc VGPVI rīkojuma</w:t>
      </w:r>
      <w:r w:rsidR="00401FAD" w:rsidRPr="003A337B">
        <w:t>, saskaņā ar VVVI norādījumiem:</w:t>
      </w:r>
    </w:p>
    <w:p w14:paraId="0747377F" w14:textId="5EEF6892" w:rsidR="000A4F62" w:rsidRPr="003A337B" w:rsidRDefault="00401FAD" w:rsidP="00B54064">
      <w:pPr>
        <w:shd w:val="clear" w:color="auto" w:fill="FFFFFF"/>
        <w:spacing w:line="312" w:lineRule="atLeast"/>
        <w:ind w:firstLine="720"/>
        <w:jc w:val="both"/>
      </w:pPr>
      <w:r w:rsidRPr="003A337B">
        <w:t>1)</w:t>
      </w:r>
      <w:r w:rsidR="00697521" w:rsidRPr="003A337B">
        <w:t xml:space="preserve"> </w:t>
      </w:r>
      <w:r w:rsidR="00697521" w:rsidRPr="003A337B">
        <w:rPr>
          <w:u w:val="single"/>
        </w:rPr>
        <w:t>aizdomīgajā</w:t>
      </w:r>
      <w:r w:rsidR="00697521" w:rsidRPr="003A337B">
        <w:t xml:space="preserve"> novietnē </w:t>
      </w:r>
      <w:r w:rsidRPr="003A337B">
        <w:t xml:space="preserve">veic </w:t>
      </w:r>
      <w:r w:rsidR="00697521" w:rsidRPr="003A337B">
        <w:t>visu domājami slimo cūku nogalināšanu (</w:t>
      </w:r>
      <w:r w:rsidR="00B54064" w:rsidRPr="003A337B">
        <w:t xml:space="preserve">pamatojoties uz </w:t>
      </w:r>
      <w:r w:rsidR="00697521" w:rsidRPr="003A337B">
        <w:t>2020/687 7.panta 4.punkts</w:t>
      </w:r>
      <w:r w:rsidR="00AD6CC5" w:rsidRPr="003A337B">
        <w:t xml:space="preserve"> vai 9.panta 4.punkts</w:t>
      </w:r>
      <w:r w:rsidR="00697521" w:rsidRPr="003A337B">
        <w:t>) un nogalināto cūku paraugošanu</w:t>
      </w:r>
      <w:r w:rsidRPr="003A337B">
        <w:t xml:space="preserve"> saskaņā ar Valdīnijām cūku paraugošanai ĀCM apstiprināšanas gadījumā; </w:t>
      </w:r>
    </w:p>
    <w:p w14:paraId="6B6EEEB4" w14:textId="3501CAD0" w:rsidR="00401FAD" w:rsidRPr="00B652CD" w:rsidRDefault="00401FAD" w:rsidP="00B54064">
      <w:pPr>
        <w:shd w:val="clear" w:color="auto" w:fill="FFFFFF"/>
        <w:spacing w:line="312" w:lineRule="atLeast"/>
        <w:ind w:firstLine="720"/>
        <w:jc w:val="both"/>
      </w:pPr>
      <w:r w:rsidRPr="003A337B">
        <w:t xml:space="preserve">2) </w:t>
      </w:r>
      <w:r w:rsidRPr="003A337B">
        <w:rPr>
          <w:u w:val="single"/>
        </w:rPr>
        <w:t>epidemiloģiski</w:t>
      </w:r>
      <w:r w:rsidRPr="003A337B">
        <w:t xml:space="preserve"> saistītajā novietnē</w:t>
      </w:r>
      <w:r w:rsidR="00B54064" w:rsidRPr="003A337B">
        <w:t>, saskaņā ar VGPVI rīkojumu (pamatojoties uz 2020/687 18.panta 2.punktu) veic visu novietnē esošo cūku nogalināšanu (pamatojoties uz 2020/687 7.panta 4.punkts vai 9.panta 4.punkts) un paraugošanu saskaņā ar Valdīnijām cūku paraugošanai ĀCM apstiprināšanas gadījumā.</w:t>
      </w:r>
    </w:p>
    <w:p w14:paraId="491A106E" w14:textId="77777777" w:rsidR="0056668F" w:rsidRPr="00B652CD" w:rsidRDefault="0056668F" w:rsidP="00697521">
      <w:pPr>
        <w:shd w:val="clear" w:color="auto" w:fill="FFFFFF"/>
        <w:spacing w:line="312" w:lineRule="atLeast"/>
        <w:jc w:val="both"/>
      </w:pPr>
    </w:p>
    <w:p w14:paraId="253085D0" w14:textId="77777777" w:rsidR="00401FAD" w:rsidRPr="00B652CD" w:rsidRDefault="00401FAD" w:rsidP="00697521">
      <w:pPr>
        <w:shd w:val="clear" w:color="auto" w:fill="FFFFFF"/>
        <w:spacing w:line="312" w:lineRule="atLeast"/>
        <w:jc w:val="both"/>
      </w:pPr>
    </w:p>
    <w:p w14:paraId="552AFA20" w14:textId="77777777" w:rsidR="00EB0E1F" w:rsidRDefault="00EB0E1F" w:rsidP="00C85D7C">
      <w:pPr>
        <w:shd w:val="clear" w:color="auto" w:fill="FFFFFF"/>
        <w:spacing w:line="312" w:lineRule="atLeast"/>
        <w:jc w:val="both"/>
        <w:rPr>
          <w:b/>
          <w:bCs/>
          <w:sz w:val="28"/>
          <w:szCs w:val="28"/>
        </w:rPr>
      </w:pPr>
    </w:p>
    <w:p w14:paraId="415F6ED3" w14:textId="6F060642" w:rsidR="005C47A7" w:rsidRPr="00B652CD" w:rsidRDefault="00B54064" w:rsidP="00C85D7C">
      <w:pPr>
        <w:shd w:val="clear" w:color="auto" w:fill="FFFFFF"/>
        <w:spacing w:line="312" w:lineRule="atLeast"/>
        <w:jc w:val="both"/>
        <w:rPr>
          <w:b/>
          <w:bCs/>
          <w:sz w:val="28"/>
          <w:szCs w:val="28"/>
        </w:rPr>
      </w:pPr>
      <w:r w:rsidRPr="00B652CD">
        <w:rPr>
          <w:b/>
          <w:bCs/>
          <w:sz w:val="28"/>
          <w:szCs w:val="28"/>
        </w:rPr>
        <w:lastRenderedPageBreak/>
        <w:t>III</w:t>
      </w:r>
      <w:r w:rsidR="005C47A7" w:rsidRPr="00B652CD">
        <w:rPr>
          <w:b/>
          <w:bCs/>
          <w:sz w:val="28"/>
          <w:szCs w:val="28"/>
        </w:rPr>
        <w:t xml:space="preserve"> Paraugošana, pirms cūku izvešanas no aizsardzības/uzraudzības zonas</w:t>
      </w:r>
      <w:r w:rsidR="00762AB1" w:rsidRPr="00B652CD">
        <w:rPr>
          <w:b/>
          <w:bCs/>
          <w:sz w:val="28"/>
          <w:szCs w:val="28"/>
        </w:rPr>
        <w:t xml:space="preserve"> </w:t>
      </w:r>
    </w:p>
    <w:p w14:paraId="77142CDD" w14:textId="77777777" w:rsidR="00434EEF" w:rsidRPr="00B652CD" w:rsidRDefault="00434EEF" w:rsidP="00C85D7C">
      <w:pPr>
        <w:shd w:val="clear" w:color="auto" w:fill="FFFFFF"/>
        <w:spacing w:line="312" w:lineRule="atLeast"/>
        <w:jc w:val="both"/>
        <w:rPr>
          <w:b/>
          <w:bCs/>
          <w:sz w:val="28"/>
          <w:szCs w:val="28"/>
        </w:rPr>
      </w:pPr>
    </w:p>
    <w:p w14:paraId="5A7CADA7" w14:textId="38B9C27A" w:rsidR="00762AB1" w:rsidRPr="00B652CD" w:rsidRDefault="00B54064" w:rsidP="00C85D7C">
      <w:pPr>
        <w:shd w:val="clear" w:color="auto" w:fill="FFFFFF"/>
        <w:spacing w:line="312" w:lineRule="atLeast"/>
        <w:jc w:val="both"/>
      </w:pPr>
      <w:r w:rsidRPr="00B652CD">
        <w:t xml:space="preserve">1. </w:t>
      </w:r>
      <w:r w:rsidR="00AD6CC5" w:rsidRPr="00B652CD">
        <w:t>Atļaujot pārvietot cūkas no aizsardzības zonā esošas novietnes – PVD TSV inspektors apmeklē novietni un izsniedz atļauju cūku pārvietošanai uz kautuvi, ja:</w:t>
      </w:r>
    </w:p>
    <w:p w14:paraId="5D460D2C" w14:textId="1059187F" w:rsidR="00AD6CC5" w:rsidRPr="00B652CD" w:rsidRDefault="00AD6CC5" w:rsidP="00B54064">
      <w:pPr>
        <w:shd w:val="clear" w:color="auto" w:fill="FFFFFF"/>
        <w:spacing w:line="312" w:lineRule="atLeast"/>
        <w:ind w:left="284" w:hanging="142"/>
        <w:jc w:val="both"/>
      </w:pPr>
      <w:bookmarkStart w:id="1" w:name="_Hlk184368475"/>
      <w:r w:rsidRPr="00B652CD">
        <w:t>1</w:t>
      </w:r>
      <w:r w:rsidR="00B54064" w:rsidRPr="00B652CD">
        <w:t>.1.</w:t>
      </w:r>
      <w:r w:rsidRPr="00B652CD">
        <w:t xml:space="preserve"> novietne ir </w:t>
      </w:r>
      <w:r w:rsidR="004C3EEF" w:rsidRPr="00B652CD">
        <w:t>bijusi apsekota pēc karantīnas noteikšanas un ar labvēlīgiem rezultātiem ir pārbaudīts cūku veselības stāvoklis – cūkas klīniski veselas.</w:t>
      </w:r>
    </w:p>
    <w:p w14:paraId="2DFFB7DB" w14:textId="17E950AD" w:rsidR="004C3EEF" w:rsidRPr="00B652CD" w:rsidRDefault="00B54064" w:rsidP="00B54064">
      <w:pPr>
        <w:shd w:val="clear" w:color="auto" w:fill="FFFFFF"/>
        <w:spacing w:line="312" w:lineRule="atLeast"/>
        <w:ind w:left="284" w:hanging="142"/>
        <w:jc w:val="both"/>
      </w:pPr>
      <w:r w:rsidRPr="00B652CD">
        <w:t>1.</w:t>
      </w:r>
      <w:r w:rsidR="00AD6CC5" w:rsidRPr="00B652CD">
        <w:t>2</w:t>
      </w:r>
      <w:r w:rsidRPr="00B652CD">
        <w:t>.</w:t>
      </w:r>
      <w:r w:rsidR="00AD6CC5" w:rsidRPr="00B652CD">
        <w:t xml:space="preserve"> </w:t>
      </w:r>
      <w:r w:rsidR="004C3EEF" w:rsidRPr="00B652CD">
        <w:t xml:space="preserve">Atļaujas izsniegšanas laikā – visas novietnē esošās </w:t>
      </w:r>
      <w:r w:rsidR="00AD6CC5" w:rsidRPr="00B652CD">
        <w:t>cūkas</w:t>
      </w:r>
      <w:r w:rsidR="004C3EEF" w:rsidRPr="00B652CD">
        <w:t xml:space="preserve"> (tajā skaitā arī tās, kuras ir plānots pārvietot) tiek klīniski izmeklētas. </w:t>
      </w:r>
    </w:p>
    <w:p w14:paraId="0A238A98" w14:textId="710C8CC7" w:rsidR="004C3EEF" w:rsidRPr="00B652CD" w:rsidRDefault="00B54064" w:rsidP="00B54064">
      <w:pPr>
        <w:shd w:val="clear" w:color="auto" w:fill="FFFFFF"/>
        <w:spacing w:line="312" w:lineRule="atLeast"/>
        <w:ind w:left="284" w:hanging="142"/>
        <w:jc w:val="both"/>
      </w:pPr>
      <w:r w:rsidRPr="00B652CD">
        <w:t>1.</w:t>
      </w:r>
      <w:r w:rsidR="004C3EEF" w:rsidRPr="00B652CD">
        <w:t>3</w:t>
      </w:r>
      <w:r w:rsidRPr="00B652CD">
        <w:t>.</w:t>
      </w:r>
      <w:r w:rsidR="004C3EEF" w:rsidRPr="00B652CD">
        <w:t xml:space="preserve"> Cūkām, kuras tiek plānots pārvietot* – tiek veikta termometrizācija, un rezultāts apliecina, ka ķermeņa temperatūra nav paaugstināta. </w:t>
      </w:r>
    </w:p>
    <w:p w14:paraId="16CA6855" w14:textId="1DA291A0" w:rsidR="004C3EEF" w:rsidRPr="00B652CD" w:rsidRDefault="004C3EEF" w:rsidP="00B54064">
      <w:pPr>
        <w:shd w:val="clear" w:color="auto" w:fill="FFFFFF"/>
        <w:spacing w:line="312" w:lineRule="atLeast"/>
        <w:ind w:left="284" w:hanging="142"/>
        <w:jc w:val="both"/>
      </w:pPr>
      <w:r w:rsidRPr="00B652CD">
        <w:t>* izmeklējamo cūku skaitu aprēķina, lai tiktu nodrošināta 95% ticamība pie 10% sastopamības (skat.</w:t>
      </w:r>
      <w:r w:rsidR="008644E0" w:rsidRPr="00B652CD">
        <w:t>2</w:t>
      </w:r>
      <w:r w:rsidRPr="00B652CD">
        <w:t xml:space="preserve">.tabulu). </w:t>
      </w:r>
    </w:p>
    <w:p w14:paraId="41283BC6" w14:textId="5A7A3C2A" w:rsidR="00AD6CC5" w:rsidRPr="00B652CD" w:rsidRDefault="00B54064" w:rsidP="00B54064">
      <w:pPr>
        <w:shd w:val="clear" w:color="auto" w:fill="FFFFFF"/>
        <w:spacing w:line="312" w:lineRule="atLeast"/>
        <w:ind w:left="284" w:hanging="142"/>
        <w:jc w:val="both"/>
      </w:pPr>
      <w:r w:rsidRPr="00B652CD">
        <w:t>1.</w:t>
      </w:r>
      <w:r w:rsidR="004C3EEF" w:rsidRPr="00B652CD">
        <w:t>4</w:t>
      </w:r>
      <w:r w:rsidRPr="00B652CD">
        <w:t>.</w:t>
      </w:r>
      <w:r w:rsidR="004C3EEF" w:rsidRPr="00B652CD">
        <w:t xml:space="preserve"> Ja cūku ķermeņa temperatūras mērījumi nepārliecina, ka cūkas ir veselas, vai novēro drudža ainu, </w:t>
      </w:r>
      <w:r w:rsidR="00304F5F" w:rsidRPr="00B652CD">
        <w:t xml:space="preserve"> - konkrētajiem dzīvniekiem ar paaugstināto ķermeņa temperatūtu veic paraugošanu, lai laboratiriski izslēgtu ĀCM klātbūtni. </w:t>
      </w:r>
    </w:p>
    <w:p w14:paraId="71ED5598" w14:textId="7C6681A7" w:rsidR="00304F5F" w:rsidRPr="00B652CD" w:rsidRDefault="00B54064" w:rsidP="00B54064">
      <w:pPr>
        <w:shd w:val="clear" w:color="auto" w:fill="FFFFFF"/>
        <w:spacing w:line="312" w:lineRule="atLeast"/>
        <w:ind w:left="284" w:hanging="142"/>
        <w:jc w:val="both"/>
      </w:pPr>
      <w:r w:rsidRPr="00B652CD">
        <w:t xml:space="preserve">1.5. </w:t>
      </w:r>
      <w:bookmarkStart w:id="2" w:name="_Hlk184369291"/>
      <w:r w:rsidR="00304F5F" w:rsidRPr="00B652CD">
        <w:t>Pārvietošanai at</w:t>
      </w:r>
      <w:r w:rsidR="00161E9E" w:rsidRPr="00B652CD">
        <w:t>b</w:t>
      </w:r>
      <w:r w:rsidR="00304F5F" w:rsidRPr="00B652CD">
        <w:t xml:space="preserve">ilstošas ir cūkas, kurām laboratorisko izmeklējumu rezultāti ir negatīvi uz ĀCM.  </w:t>
      </w:r>
      <w:bookmarkEnd w:id="1"/>
      <w:bookmarkEnd w:id="2"/>
    </w:p>
    <w:p w14:paraId="1B926D34" w14:textId="77777777" w:rsidR="00304F5F" w:rsidRPr="00B652CD" w:rsidRDefault="00304F5F" w:rsidP="00C85D7C">
      <w:pPr>
        <w:shd w:val="clear" w:color="auto" w:fill="FFFFFF"/>
        <w:spacing w:line="312" w:lineRule="atLeast"/>
        <w:jc w:val="both"/>
      </w:pPr>
    </w:p>
    <w:p w14:paraId="311EC1D5" w14:textId="77777777" w:rsidR="00EB0E1F" w:rsidRDefault="00EB0E1F" w:rsidP="00BF51C5">
      <w:pPr>
        <w:shd w:val="clear" w:color="auto" w:fill="FFFFFF"/>
        <w:spacing w:line="312" w:lineRule="atLeast"/>
        <w:jc w:val="both"/>
        <w:rPr>
          <w:b/>
          <w:bCs/>
          <w:sz w:val="28"/>
          <w:szCs w:val="28"/>
        </w:rPr>
      </w:pPr>
    </w:p>
    <w:p w14:paraId="463ABD0C" w14:textId="6CCA8A0B" w:rsidR="00161E9E" w:rsidRPr="00B652CD" w:rsidRDefault="00B54064" w:rsidP="00BF51C5">
      <w:pPr>
        <w:shd w:val="clear" w:color="auto" w:fill="FFFFFF"/>
        <w:spacing w:line="312" w:lineRule="atLeast"/>
        <w:jc w:val="both"/>
        <w:rPr>
          <w:b/>
          <w:bCs/>
          <w:sz w:val="28"/>
          <w:szCs w:val="28"/>
        </w:rPr>
      </w:pPr>
      <w:r w:rsidRPr="00B652CD">
        <w:rPr>
          <w:b/>
          <w:bCs/>
          <w:sz w:val="28"/>
          <w:szCs w:val="28"/>
        </w:rPr>
        <w:t>IV</w:t>
      </w:r>
      <w:r w:rsidR="005C47A7" w:rsidRPr="00B652CD">
        <w:rPr>
          <w:b/>
          <w:bCs/>
          <w:sz w:val="28"/>
          <w:szCs w:val="28"/>
        </w:rPr>
        <w:t xml:space="preserve"> Paraugošana cūku atpakaļatdzīvināšanas (repopulācijas) gadījumā</w:t>
      </w:r>
      <w:r w:rsidR="00762AB1" w:rsidRPr="00B652CD">
        <w:rPr>
          <w:b/>
          <w:bCs/>
          <w:sz w:val="28"/>
          <w:szCs w:val="28"/>
        </w:rPr>
        <w:t xml:space="preserve"> </w:t>
      </w:r>
    </w:p>
    <w:p w14:paraId="1F8456C8" w14:textId="77777777" w:rsidR="00161E9E" w:rsidRPr="00B652CD" w:rsidRDefault="00161E9E" w:rsidP="00BF51C5">
      <w:pPr>
        <w:shd w:val="clear" w:color="auto" w:fill="FFFFFF"/>
        <w:spacing w:line="312" w:lineRule="atLeast"/>
        <w:jc w:val="both"/>
        <w:rPr>
          <w:b/>
          <w:bCs/>
          <w:sz w:val="28"/>
          <w:szCs w:val="28"/>
        </w:rPr>
      </w:pPr>
    </w:p>
    <w:p w14:paraId="2DEB4961" w14:textId="0AF9B258" w:rsidR="00161E9E" w:rsidRPr="00B652CD" w:rsidRDefault="00161E9E" w:rsidP="00BF51C5">
      <w:pPr>
        <w:shd w:val="clear" w:color="auto" w:fill="FFFFFF"/>
        <w:spacing w:line="312" w:lineRule="atLeast"/>
        <w:jc w:val="both"/>
      </w:pPr>
      <w:r w:rsidRPr="00B652CD">
        <w:rPr>
          <w:sz w:val="22"/>
          <w:szCs w:val="22"/>
        </w:rPr>
        <w:t>1</w:t>
      </w:r>
      <w:r w:rsidRPr="00B652CD">
        <w:t>. Cūku atpakaļatdzīvināšanu novietnē uzsāk ar</w:t>
      </w:r>
      <w:r w:rsidR="00F33766" w:rsidRPr="00B652CD">
        <w:t xml:space="preserve"> klīniski veselu dzīvnieku uz ar negatīvu rezulātu uz ĀCM izmeklētu dzīvnieku ievietošanu novietnē.</w:t>
      </w:r>
    </w:p>
    <w:p w14:paraId="138731E2" w14:textId="524F3EA2" w:rsidR="00F33766" w:rsidRPr="00B652CD" w:rsidRDefault="00161E9E" w:rsidP="00F33766">
      <w:pPr>
        <w:shd w:val="clear" w:color="auto" w:fill="FFFFFF"/>
        <w:spacing w:line="312" w:lineRule="atLeast"/>
        <w:ind w:firstLine="284"/>
        <w:jc w:val="both"/>
      </w:pPr>
      <w:r w:rsidRPr="00B652CD">
        <w:t>1.1.</w:t>
      </w:r>
      <w:r w:rsidR="00F33766" w:rsidRPr="00B652CD">
        <w:t xml:space="preserve"> ja ieved visas cūkas vienlaikus no vienas izcelsmes novietnes – </w:t>
      </w:r>
      <w:r w:rsidR="00B652CD" w:rsidRPr="00B652CD">
        <w:t>atlas</w:t>
      </w:r>
      <w:r w:rsidR="00B652CD">
        <w:t>a</w:t>
      </w:r>
      <w:r w:rsidR="00B652CD" w:rsidRPr="00B652CD">
        <w:t xml:space="preserve"> </w:t>
      </w:r>
      <w:r w:rsidR="00F33766" w:rsidRPr="00B652CD">
        <w:t>cūku skait</w:t>
      </w:r>
      <w:r w:rsidR="00B652CD">
        <w:t>u</w:t>
      </w:r>
      <w:r w:rsidR="00F33766" w:rsidRPr="00B652CD">
        <w:t xml:space="preserve"> paraugošanai</w:t>
      </w:r>
      <w:r w:rsidR="00B652CD">
        <w:t xml:space="preserve"> un </w:t>
      </w:r>
      <w:r w:rsidR="00F33766" w:rsidRPr="00B652CD">
        <w:t>izmeklēšanai uz ĀCM aprēķin</w:t>
      </w:r>
      <w:r w:rsidR="00B652CD">
        <w:t>ot</w:t>
      </w:r>
      <w:r w:rsidR="00F33766" w:rsidRPr="00B652CD">
        <w:t xml:space="preserve"> ar 95% ticamību un 10% sastopamību no visiem ievedamajiem dzīvniekiem (skat.2.tabulu); </w:t>
      </w:r>
    </w:p>
    <w:p w14:paraId="0DBC41E3" w14:textId="2D3051ED" w:rsidR="00BF51C5" w:rsidRPr="00B652CD" w:rsidRDefault="00F33766" w:rsidP="00F33766">
      <w:pPr>
        <w:shd w:val="clear" w:color="auto" w:fill="FFFFFF"/>
        <w:spacing w:line="312" w:lineRule="atLeast"/>
        <w:ind w:firstLine="284"/>
        <w:jc w:val="both"/>
      </w:pPr>
      <w:r w:rsidRPr="00B652CD">
        <w:t xml:space="preserve">1.2. </w:t>
      </w:r>
      <w:r w:rsidR="00BF51C5" w:rsidRPr="00B652CD">
        <w:t xml:space="preserve">ja cūkas ieved dažādos laikos vai no dažādiem izcelsmes objektiem (novietnēm) – </w:t>
      </w:r>
      <w:r w:rsidR="00B652CD" w:rsidRPr="00B652CD">
        <w:t>paraugošanai un izmeklēšanai</w:t>
      </w:r>
      <w:r w:rsidR="00B652CD">
        <w:t xml:space="preserve"> nepieciešmo</w:t>
      </w:r>
      <w:r w:rsidR="00BF51C5" w:rsidRPr="00B652CD">
        <w:t xml:space="preserve"> cūku skaitu </w:t>
      </w:r>
      <w:r w:rsidR="00B652CD" w:rsidRPr="00B652CD">
        <w:t xml:space="preserve">aprēķina </w:t>
      </w:r>
      <w:r w:rsidR="00BF51C5" w:rsidRPr="00B652CD">
        <w:t>ar 95%-10% no katra sūtījuma</w:t>
      </w:r>
      <w:r w:rsidRPr="00B652CD">
        <w:t xml:space="preserve"> (skat.2.tabulu)</w:t>
      </w:r>
      <w:r w:rsidR="00BF51C5" w:rsidRPr="00B652CD">
        <w:t xml:space="preserve">. </w:t>
      </w:r>
    </w:p>
    <w:p w14:paraId="40084058" w14:textId="77777777" w:rsidR="00F33766" w:rsidRPr="00B652CD" w:rsidRDefault="00F33766" w:rsidP="00F33766">
      <w:pPr>
        <w:shd w:val="clear" w:color="auto" w:fill="FFFFFF"/>
        <w:spacing w:line="312" w:lineRule="atLeast"/>
        <w:ind w:firstLine="284"/>
        <w:jc w:val="both"/>
      </w:pPr>
    </w:p>
    <w:p w14:paraId="7146E52B" w14:textId="1DF4F6CC" w:rsidR="00BF51C5" w:rsidRPr="00B652CD" w:rsidRDefault="00F33766" w:rsidP="00BF51C5">
      <w:pPr>
        <w:shd w:val="clear" w:color="auto" w:fill="FFFFFF"/>
        <w:spacing w:line="312" w:lineRule="atLeast"/>
        <w:jc w:val="both"/>
        <w:rPr>
          <w:b/>
          <w:bCs/>
        </w:rPr>
      </w:pPr>
      <w:r w:rsidRPr="00B652CD">
        <w:t xml:space="preserve">2. </w:t>
      </w:r>
      <w:r w:rsidR="00B652CD" w:rsidRPr="00B652CD">
        <w:t>PVD TSV inspektors veic novietnes apsekošanu</w:t>
      </w:r>
      <w:r w:rsidR="00B652CD">
        <w:t xml:space="preserve"> -</w:t>
      </w:r>
      <w:r w:rsidR="00B652CD" w:rsidRPr="00B652CD">
        <w:t xml:space="preserve"> iespēju robežās</w:t>
      </w:r>
      <w:r w:rsidR="00B652CD" w:rsidRPr="00B652CD">
        <w:rPr>
          <w:b/>
          <w:bCs/>
        </w:rPr>
        <w:t xml:space="preserve"> </w:t>
      </w:r>
      <w:r w:rsidR="00BF51C5" w:rsidRPr="00B652CD">
        <w:t>līdz 15.dienai</w:t>
      </w:r>
      <w:r w:rsidR="00B652CD">
        <w:t>, bet noteikti 30.dienā</w:t>
      </w:r>
      <w:r w:rsidR="00BF51C5" w:rsidRPr="00B652CD">
        <w:t xml:space="preserve"> kopš pēdējo cūku ievešanas</w:t>
      </w:r>
      <w:r w:rsidR="00B652CD" w:rsidRPr="00B652CD">
        <w:t xml:space="preserve"> atpakaļatdzīvināšanas novietnē</w:t>
      </w:r>
      <w:r w:rsidR="00BF51C5" w:rsidRPr="00B652CD">
        <w:t xml:space="preserve">, </w:t>
      </w:r>
      <w:r w:rsidR="00B652CD" w:rsidRPr="00B652CD">
        <w:t>un:</w:t>
      </w:r>
    </w:p>
    <w:p w14:paraId="47D2987C" w14:textId="5E7E18EB" w:rsidR="00BF51C5" w:rsidRPr="00B652CD" w:rsidRDefault="00B652CD" w:rsidP="00C27F77">
      <w:pPr>
        <w:shd w:val="clear" w:color="auto" w:fill="FFFFFF"/>
        <w:spacing w:line="312" w:lineRule="atLeast"/>
        <w:ind w:firstLine="284"/>
        <w:jc w:val="both"/>
      </w:pPr>
      <w:r>
        <w:t xml:space="preserve">2.1. </w:t>
      </w:r>
      <w:r w:rsidR="00C27F77">
        <w:t>saskaņā ar “</w:t>
      </w:r>
      <w:r w:rsidR="00C27F77" w:rsidRPr="00C27F77">
        <w:t>Vadlīnijas cūku klīniskai izmeklēšanai un paraugošanai</w:t>
      </w:r>
      <w:r w:rsidR="00C27F77">
        <w:t xml:space="preserve"> – aizdomu gadījumā” atlasa cūkas </w:t>
      </w:r>
      <w:r>
        <w:t>to</w:t>
      </w:r>
      <w:r w:rsidR="00BF51C5" w:rsidRPr="00B652CD">
        <w:t xml:space="preserve"> klīnisk</w:t>
      </w:r>
      <w:r>
        <w:t>ai</w:t>
      </w:r>
      <w:r w:rsidR="00BF51C5" w:rsidRPr="00B652CD">
        <w:t xml:space="preserve"> izmeklēšan</w:t>
      </w:r>
      <w:r w:rsidR="00C27F77">
        <w:t>ai. Ja uz ĀCM vai citu infekcijas slimību aizdomīgu cūku novietnē neatrod – izmeklēšanai atlasa cūkas pēc nejaušības principa, no dažādiem korpusiem, istabām, aizgaldiem</w:t>
      </w:r>
      <w:r w:rsidR="00BF51C5" w:rsidRPr="00B652CD">
        <w:t>;</w:t>
      </w:r>
    </w:p>
    <w:p w14:paraId="24BF675F" w14:textId="77777777" w:rsidR="00C27F77" w:rsidRDefault="00C27F77" w:rsidP="00C27F77">
      <w:pPr>
        <w:shd w:val="clear" w:color="auto" w:fill="FFFFFF"/>
        <w:spacing w:line="312" w:lineRule="atLeast"/>
        <w:ind w:firstLine="284"/>
        <w:jc w:val="both"/>
      </w:pPr>
      <w:r>
        <w:t>2.2. atlasītās cūkas paraugo laboratoriskajiem izmeklējumiem</w:t>
      </w:r>
      <w:r w:rsidRPr="00B652CD">
        <w:t>, lai izslēgtu ĀCM klātbūtni</w:t>
      </w:r>
      <w:r w:rsidRPr="00B652CD">
        <w:rPr>
          <w:sz w:val="22"/>
          <w:szCs w:val="22"/>
        </w:rPr>
        <w:t xml:space="preserve">. </w:t>
      </w:r>
      <w:r>
        <w:t xml:space="preserve"> </w:t>
      </w:r>
    </w:p>
    <w:p w14:paraId="75309C3E" w14:textId="0A5A2EC9" w:rsidR="00BF51C5" w:rsidRPr="00B652CD" w:rsidRDefault="00C27F77" w:rsidP="00C27F77">
      <w:pPr>
        <w:shd w:val="clear" w:color="auto" w:fill="FFFFFF"/>
        <w:spacing w:line="312" w:lineRule="atLeast"/>
        <w:ind w:firstLine="284"/>
        <w:jc w:val="both"/>
        <w:rPr>
          <w:sz w:val="22"/>
          <w:szCs w:val="22"/>
        </w:rPr>
      </w:pPr>
      <w:r>
        <w:t xml:space="preserve">2.3. </w:t>
      </w:r>
      <w:r w:rsidRPr="00C27F77">
        <w:t>izmeklē</w:t>
      </w:r>
      <w:r w:rsidR="00250F74">
        <w:t>jamo cūku skaitu</w:t>
      </w:r>
      <w:r w:rsidRPr="00C27F77">
        <w:t xml:space="preserve"> aprēķin</w:t>
      </w:r>
      <w:r w:rsidR="00250F74">
        <w:t>a</w:t>
      </w:r>
      <w:r w:rsidRPr="00C27F77">
        <w:t xml:space="preserve"> ar 95% ticamību un 10% sastopamību no visiem </w:t>
      </w:r>
      <w:r w:rsidR="00250F74">
        <w:t xml:space="preserve">novietnē esošajiem </w:t>
      </w:r>
      <w:r w:rsidRPr="00C27F77">
        <w:t>dzīvniekiem (skat.2.tabulu)</w:t>
      </w:r>
      <w:r w:rsidR="00250F74">
        <w:t>.</w:t>
      </w:r>
    </w:p>
    <w:p w14:paraId="363B14EF" w14:textId="4527EB22" w:rsidR="00C85D7C" w:rsidRPr="00250F74" w:rsidRDefault="00250F74" w:rsidP="00250F74">
      <w:pPr>
        <w:shd w:val="clear" w:color="auto" w:fill="FFFFFF"/>
        <w:spacing w:line="312" w:lineRule="atLeast"/>
        <w:jc w:val="both"/>
      </w:pPr>
      <w:r w:rsidRPr="00250F74">
        <w:t>Ja no</w:t>
      </w:r>
      <w:r w:rsidR="00BF51C5" w:rsidRPr="00250F74">
        <w:t xml:space="preserve">ņemtie paraugi ir negatīvi uz ĀCM, tad </w:t>
      </w:r>
      <w:r>
        <w:t>atpakaļatdzīvināšanas</w:t>
      </w:r>
      <w:r w:rsidR="00BF51C5" w:rsidRPr="00250F74">
        <w:t xml:space="preserve"> procesu uzskata par veiksmīgi noslēgtu. </w:t>
      </w:r>
    </w:p>
    <w:p w14:paraId="139ED484" w14:textId="27AF7E6D" w:rsidR="00C85D7C" w:rsidRPr="00B652CD" w:rsidRDefault="00C85D7C" w:rsidP="00C85D7C">
      <w:pPr>
        <w:shd w:val="clear" w:color="auto" w:fill="FFFFFF"/>
        <w:tabs>
          <w:tab w:val="left" w:pos="142"/>
          <w:tab w:val="left" w:pos="284"/>
        </w:tabs>
        <w:spacing w:line="312" w:lineRule="atLeast"/>
        <w:jc w:val="both"/>
      </w:pPr>
      <w:r w:rsidRPr="00B652CD">
        <w:t xml:space="preserve">  </w:t>
      </w:r>
    </w:p>
    <w:p w14:paraId="607EFAF3" w14:textId="77777777" w:rsidR="00EB0E1F" w:rsidRDefault="00EB0E1F" w:rsidP="00DD07B2">
      <w:pPr>
        <w:spacing w:after="240"/>
        <w:ind w:left="992" w:right="992"/>
        <w:jc w:val="right"/>
        <w:rPr>
          <w:bCs/>
        </w:rPr>
      </w:pPr>
    </w:p>
    <w:p w14:paraId="58136360" w14:textId="77777777" w:rsidR="00EB0E1F" w:rsidRDefault="00EB0E1F" w:rsidP="00DD07B2">
      <w:pPr>
        <w:spacing w:after="240"/>
        <w:ind w:left="992" w:right="992"/>
        <w:jc w:val="right"/>
        <w:rPr>
          <w:bCs/>
        </w:rPr>
      </w:pPr>
    </w:p>
    <w:p w14:paraId="53E5D4EA" w14:textId="77777777" w:rsidR="00EB0E1F" w:rsidRDefault="00EB0E1F" w:rsidP="00DD07B2">
      <w:pPr>
        <w:spacing w:after="240"/>
        <w:ind w:left="992" w:right="992"/>
        <w:jc w:val="right"/>
        <w:rPr>
          <w:bCs/>
        </w:rPr>
      </w:pPr>
    </w:p>
    <w:p w14:paraId="4FC79DD5" w14:textId="77777777" w:rsidR="00EB0E1F" w:rsidRDefault="00EB0E1F" w:rsidP="00DD07B2">
      <w:pPr>
        <w:spacing w:after="240"/>
        <w:ind w:left="992" w:right="992"/>
        <w:jc w:val="right"/>
        <w:rPr>
          <w:bCs/>
        </w:rPr>
      </w:pPr>
    </w:p>
    <w:p w14:paraId="3E7A0B2B" w14:textId="3325E4CF" w:rsidR="00C85D7C" w:rsidRPr="00B652CD" w:rsidRDefault="00F53129" w:rsidP="00DD07B2">
      <w:pPr>
        <w:spacing w:after="240"/>
        <w:ind w:left="992" w:right="992"/>
        <w:jc w:val="right"/>
        <w:rPr>
          <w:bCs/>
        </w:rPr>
      </w:pPr>
      <w:r w:rsidRPr="00B652CD">
        <w:rPr>
          <w:bCs/>
        </w:rPr>
        <w:lastRenderedPageBreak/>
        <w:t>2</w:t>
      </w:r>
      <w:r w:rsidR="00DD07B2" w:rsidRPr="00B652CD">
        <w:rPr>
          <w:bCs/>
        </w:rPr>
        <w:t>. tabula</w:t>
      </w:r>
    </w:p>
    <w:p w14:paraId="6B0B401E" w14:textId="2B16A0D4" w:rsidR="00C85D7C" w:rsidRPr="00B652CD" w:rsidRDefault="00C85D7C" w:rsidP="00C85D7C">
      <w:pPr>
        <w:spacing w:after="240"/>
        <w:ind w:left="992" w:right="992"/>
        <w:jc w:val="center"/>
        <w:rPr>
          <w:b/>
        </w:rPr>
      </w:pPr>
      <w:r w:rsidRPr="00B652CD">
        <w:rPr>
          <w:b/>
        </w:rPr>
        <w:t>Atlasāmo cūku skaits klīniskai</w:t>
      </w:r>
      <w:r w:rsidR="00F53129" w:rsidRPr="00B652CD">
        <w:rPr>
          <w:b/>
        </w:rPr>
        <w:t xml:space="preserve"> un laboratoriskai </w:t>
      </w:r>
      <w:r w:rsidRPr="00B652CD">
        <w:rPr>
          <w:b/>
        </w:rPr>
        <w:t>izmeklēšanai, ņemot vērā 95% ticamību un 10% sagaidāmo slimības izplatību</w:t>
      </w:r>
    </w:p>
    <w:tbl>
      <w:tblPr>
        <w:tblW w:w="3539" w:type="dxa"/>
        <w:jc w:val="center"/>
        <w:tblLook w:val="04A0" w:firstRow="1" w:lastRow="0" w:firstColumn="1" w:lastColumn="0" w:noHBand="0" w:noVBand="1"/>
      </w:tblPr>
      <w:tblGrid>
        <w:gridCol w:w="1520"/>
        <w:gridCol w:w="2019"/>
      </w:tblGrid>
      <w:tr w:rsidR="00C85D7C" w:rsidRPr="002C437A" w14:paraId="5FB0A3EC" w14:textId="77777777" w:rsidTr="004512BF">
        <w:trPr>
          <w:trHeight w:val="1042"/>
          <w:jc w:val="center"/>
        </w:trPr>
        <w:tc>
          <w:tcPr>
            <w:tcW w:w="1520" w:type="dxa"/>
            <w:tcBorders>
              <w:top w:val="single" w:sz="4" w:space="0" w:color="auto"/>
              <w:left w:val="single" w:sz="4" w:space="0" w:color="auto"/>
              <w:bottom w:val="single" w:sz="4" w:space="0" w:color="auto"/>
              <w:right w:val="single" w:sz="4" w:space="0" w:color="auto"/>
            </w:tcBorders>
            <w:shd w:val="clear" w:color="auto" w:fill="auto"/>
            <w:vAlign w:val="center"/>
          </w:tcPr>
          <w:p w14:paraId="330B459B" w14:textId="77777777" w:rsidR="00C85D7C" w:rsidRPr="002C437A" w:rsidRDefault="00C85D7C" w:rsidP="004512BF">
            <w:pPr>
              <w:jc w:val="center"/>
              <w:rPr>
                <w:b/>
                <w:sz w:val="20"/>
                <w:szCs w:val="20"/>
              </w:rPr>
            </w:pPr>
            <w:r w:rsidRPr="002C437A">
              <w:rPr>
                <w:b/>
                <w:sz w:val="20"/>
                <w:szCs w:val="20"/>
              </w:rPr>
              <w:t xml:space="preserve">Populācijas lielums </w:t>
            </w:r>
          </w:p>
          <w:p w14:paraId="29A7B463" w14:textId="6CD2052F" w:rsidR="00250F74" w:rsidRPr="002C437A" w:rsidRDefault="00250F74" w:rsidP="004512BF">
            <w:pPr>
              <w:jc w:val="center"/>
              <w:rPr>
                <w:b/>
                <w:sz w:val="20"/>
                <w:szCs w:val="20"/>
              </w:rPr>
            </w:pPr>
            <w:r w:rsidRPr="002C437A">
              <w:rPr>
                <w:b/>
                <w:sz w:val="20"/>
                <w:szCs w:val="20"/>
              </w:rPr>
              <w:t>novietnē</w:t>
            </w:r>
          </w:p>
        </w:tc>
        <w:tc>
          <w:tcPr>
            <w:tcW w:w="2019" w:type="dxa"/>
            <w:tcBorders>
              <w:top w:val="single" w:sz="4" w:space="0" w:color="auto"/>
              <w:left w:val="nil"/>
              <w:bottom w:val="single" w:sz="4" w:space="0" w:color="auto"/>
              <w:right w:val="single" w:sz="4" w:space="0" w:color="auto"/>
            </w:tcBorders>
            <w:shd w:val="clear" w:color="auto" w:fill="auto"/>
            <w:noWrap/>
            <w:vAlign w:val="center"/>
          </w:tcPr>
          <w:p w14:paraId="21C00C9D" w14:textId="77777777" w:rsidR="00C85D7C" w:rsidRPr="002C437A" w:rsidRDefault="00C85D7C" w:rsidP="004512BF">
            <w:pPr>
              <w:jc w:val="center"/>
              <w:rPr>
                <w:b/>
                <w:sz w:val="20"/>
                <w:szCs w:val="20"/>
              </w:rPr>
            </w:pPr>
            <w:r w:rsidRPr="002C437A">
              <w:rPr>
                <w:sz w:val="20"/>
                <w:szCs w:val="20"/>
              </w:rPr>
              <w:t>Izmeklējamo cūku skaits</w:t>
            </w:r>
          </w:p>
        </w:tc>
      </w:tr>
      <w:tr w:rsidR="00C85D7C" w:rsidRPr="002C437A" w14:paraId="2A8B9875" w14:textId="77777777" w:rsidTr="004512BF">
        <w:trPr>
          <w:trHeight w:val="240"/>
          <w:jc w:val="center"/>
        </w:trPr>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D7A1D" w14:textId="77777777" w:rsidR="00C85D7C" w:rsidRPr="002C437A" w:rsidRDefault="00C85D7C" w:rsidP="004512BF">
            <w:pPr>
              <w:jc w:val="center"/>
              <w:rPr>
                <w:sz w:val="20"/>
                <w:szCs w:val="20"/>
              </w:rPr>
            </w:pPr>
            <w:r w:rsidRPr="002C437A">
              <w:rPr>
                <w:sz w:val="20"/>
                <w:szCs w:val="20"/>
              </w:rPr>
              <w:t>10</w:t>
            </w:r>
          </w:p>
        </w:tc>
        <w:tc>
          <w:tcPr>
            <w:tcW w:w="2019" w:type="dxa"/>
            <w:tcBorders>
              <w:top w:val="single" w:sz="4" w:space="0" w:color="auto"/>
              <w:left w:val="nil"/>
              <w:bottom w:val="single" w:sz="4" w:space="0" w:color="auto"/>
              <w:right w:val="single" w:sz="4" w:space="0" w:color="auto"/>
            </w:tcBorders>
            <w:shd w:val="clear" w:color="000000" w:fill="FFFF00"/>
            <w:noWrap/>
            <w:vAlign w:val="center"/>
            <w:hideMark/>
          </w:tcPr>
          <w:p w14:paraId="4C927B28" w14:textId="77777777" w:rsidR="00C85D7C" w:rsidRPr="002C437A" w:rsidRDefault="00C85D7C" w:rsidP="004512BF">
            <w:pPr>
              <w:jc w:val="center"/>
              <w:rPr>
                <w:sz w:val="20"/>
                <w:szCs w:val="20"/>
              </w:rPr>
            </w:pPr>
            <w:r w:rsidRPr="002C437A">
              <w:rPr>
                <w:sz w:val="20"/>
                <w:szCs w:val="20"/>
              </w:rPr>
              <w:t>10</w:t>
            </w:r>
          </w:p>
        </w:tc>
      </w:tr>
      <w:tr w:rsidR="00C85D7C" w:rsidRPr="002C437A" w14:paraId="23ED86B0"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8647BB2" w14:textId="77777777" w:rsidR="00C85D7C" w:rsidRPr="002C437A" w:rsidRDefault="00C85D7C" w:rsidP="004512BF">
            <w:pPr>
              <w:jc w:val="center"/>
              <w:rPr>
                <w:sz w:val="20"/>
                <w:szCs w:val="20"/>
              </w:rPr>
            </w:pPr>
            <w:r w:rsidRPr="002C437A">
              <w:rPr>
                <w:sz w:val="20"/>
                <w:szCs w:val="20"/>
              </w:rPr>
              <w:t>20</w:t>
            </w:r>
          </w:p>
        </w:tc>
        <w:tc>
          <w:tcPr>
            <w:tcW w:w="2019" w:type="dxa"/>
            <w:tcBorders>
              <w:top w:val="nil"/>
              <w:left w:val="nil"/>
              <w:bottom w:val="single" w:sz="4" w:space="0" w:color="auto"/>
              <w:right w:val="single" w:sz="4" w:space="0" w:color="auto"/>
            </w:tcBorders>
            <w:shd w:val="clear" w:color="000000" w:fill="FFFF00"/>
            <w:noWrap/>
            <w:vAlign w:val="center"/>
            <w:hideMark/>
          </w:tcPr>
          <w:p w14:paraId="51EA4889" w14:textId="77777777" w:rsidR="00C85D7C" w:rsidRPr="002C437A" w:rsidRDefault="00C85D7C" w:rsidP="004512BF">
            <w:pPr>
              <w:jc w:val="center"/>
              <w:rPr>
                <w:sz w:val="20"/>
                <w:szCs w:val="20"/>
              </w:rPr>
            </w:pPr>
            <w:r w:rsidRPr="002C437A">
              <w:rPr>
                <w:sz w:val="20"/>
                <w:szCs w:val="20"/>
              </w:rPr>
              <w:t>16</w:t>
            </w:r>
          </w:p>
        </w:tc>
      </w:tr>
      <w:tr w:rsidR="00C85D7C" w:rsidRPr="002C437A" w14:paraId="584693BD"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A54DC63" w14:textId="77777777" w:rsidR="00C85D7C" w:rsidRPr="002C437A" w:rsidRDefault="00C85D7C" w:rsidP="004512BF">
            <w:pPr>
              <w:jc w:val="center"/>
              <w:rPr>
                <w:sz w:val="20"/>
                <w:szCs w:val="20"/>
              </w:rPr>
            </w:pPr>
            <w:r w:rsidRPr="002C437A">
              <w:rPr>
                <w:sz w:val="20"/>
                <w:szCs w:val="20"/>
              </w:rPr>
              <w:t>30</w:t>
            </w:r>
          </w:p>
        </w:tc>
        <w:tc>
          <w:tcPr>
            <w:tcW w:w="2019" w:type="dxa"/>
            <w:tcBorders>
              <w:top w:val="nil"/>
              <w:left w:val="nil"/>
              <w:bottom w:val="single" w:sz="4" w:space="0" w:color="auto"/>
              <w:right w:val="single" w:sz="4" w:space="0" w:color="auto"/>
            </w:tcBorders>
            <w:shd w:val="clear" w:color="000000" w:fill="FFFF00"/>
            <w:noWrap/>
            <w:vAlign w:val="center"/>
            <w:hideMark/>
          </w:tcPr>
          <w:p w14:paraId="5497A29F" w14:textId="77777777" w:rsidR="00C85D7C" w:rsidRPr="002C437A" w:rsidRDefault="00C85D7C" w:rsidP="004512BF">
            <w:pPr>
              <w:jc w:val="center"/>
              <w:rPr>
                <w:sz w:val="20"/>
                <w:szCs w:val="20"/>
              </w:rPr>
            </w:pPr>
            <w:r w:rsidRPr="002C437A">
              <w:rPr>
                <w:sz w:val="20"/>
                <w:szCs w:val="20"/>
              </w:rPr>
              <w:t>19</w:t>
            </w:r>
          </w:p>
        </w:tc>
      </w:tr>
      <w:tr w:rsidR="00C85D7C" w:rsidRPr="002C437A" w14:paraId="3BB6F275"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69E9BAB" w14:textId="77777777" w:rsidR="00C85D7C" w:rsidRPr="002C437A" w:rsidRDefault="00C85D7C" w:rsidP="004512BF">
            <w:pPr>
              <w:jc w:val="center"/>
              <w:rPr>
                <w:sz w:val="20"/>
                <w:szCs w:val="20"/>
              </w:rPr>
            </w:pPr>
            <w:r w:rsidRPr="002C437A">
              <w:rPr>
                <w:sz w:val="20"/>
                <w:szCs w:val="20"/>
              </w:rPr>
              <w:t>40</w:t>
            </w:r>
          </w:p>
        </w:tc>
        <w:tc>
          <w:tcPr>
            <w:tcW w:w="2019" w:type="dxa"/>
            <w:tcBorders>
              <w:top w:val="nil"/>
              <w:left w:val="nil"/>
              <w:bottom w:val="single" w:sz="4" w:space="0" w:color="auto"/>
              <w:right w:val="single" w:sz="4" w:space="0" w:color="auto"/>
            </w:tcBorders>
            <w:shd w:val="clear" w:color="000000" w:fill="FFFF00"/>
            <w:noWrap/>
            <w:vAlign w:val="center"/>
            <w:hideMark/>
          </w:tcPr>
          <w:p w14:paraId="2DC6B914" w14:textId="77777777" w:rsidR="00C85D7C" w:rsidRPr="002C437A" w:rsidRDefault="00C85D7C" w:rsidP="004512BF">
            <w:pPr>
              <w:jc w:val="center"/>
              <w:rPr>
                <w:sz w:val="20"/>
                <w:szCs w:val="20"/>
              </w:rPr>
            </w:pPr>
            <w:r w:rsidRPr="002C437A">
              <w:rPr>
                <w:sz w:val="20"/>
                <w:szCs w:val="20"/>
              </w:rPr>
              <w:t>21</w:t>
            </w:r>
          </w:p>
        </w:tc>
      </w:tr>
      <w:tr w:rsidR="00C85D7C" w:rsidRPr="002C437A" w14:paraId="2706FF4F"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4804333" w14:textId="77777777" w:rsidR="00C85D7C" w:rsidRPr="002C437A" w:rsidRDefault="00C85D7C" w:rsidP="004512BF">
            <w:pPr>
              <w:jc w:val="center"/>
              <w:rPr>
                <w:sz w:val="20"/>
                <w:szCs w:val="20"/>
              </w:rPr>
            </w:pPr>
            <w:r w:rsidRPr="002C437A">
              <w:rPr>
                <w:sz w:val="20"/>
                <w:szCs w:val="20"/>
              </w:rPr>
              <w:t>50</w:t>
            </w:r>
          </w:p>
        </w:tc>
        <w:tc>
          <w:tcPr>
            <w:tcW w:w="2019" w:type="dxa"/>
            <w:tcBorders>
              <w:top w:val="nil"/>
              <w:left w:val="nil"/>
              <w:bottom w:val="single" w:sz="4" w:space="0" w:color="auto"/>
              <w:right w:val="single" w:sz="4" w:space="0" w:color="auto"/>
            </w:tcBorders>
            <w:shd w:val="clear" w:color="000000" w:fill="FFFF00"/>
            <w:noWrap/>
            <w:vAlign w:val="center"/>
            <w:hideMark/>
          </w:tcPr>
          <w:p w14:paraId="779EED6A" w14:textId="77777777" w:rsidR="00C85D7C" w:rsidRPr="002C437A" w:rsidRDefault="00C85D7C" w:rsidP="004512BF">
            <w:pPr>
              <w:jc w:val="center"/>
              <w:rPr>
                <w:sz w:val="20"/>
                <w:szCs w:val="20"/>
              </w:rPr>
            </w:pPr>
            <w:r w:rsidRPr="002C437A">
              <w:rPr>
                <w:sz w:val="20"/>
                <w:szCs w:val="20"/>
              </w:rPr>
              <w:t>22</w:t>
            </w:r>
          </w:p>
        </w:tc>
      </w:tr>
      <w:tr w:rsidR="00C85D7C" w:rsidRPr="002C437A" w14:paraId="198DC9C8"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27D40A8" w14:textId="77777777" w:rsidR="00C85D7C" w:rsidRPr="002C437A" w:rsidRDefault="00C85D7C" w:rsidP="004512BF">
            <w:pPr>
              <w:jc w:val="center"/>
              <w:rPr>
                <w:sz w:val="20"/>
                <w:szCs w:val="20"/>
              </w:rPr>
            </w:pPr>
            <w:r w:rsidRPr="002C437A">
              <w:rPr>
                <w:sz w:val="20"/>
                <w:szCs w:val="20"/>
              </w:rPr>
              <w:t>60</w:t>
            </w:r>
          </w:p>
        </w:tc>
        <w:tc>
          <w:tcPr>
            <w:tcW w:w="2019" w:type="dxa"/>
            <w:tcBorders>
              <w:top w:val="nil"/>
              <w:left w:val="nil"/>
              <w:bottom w:val="single" w:sz="4" w:space="0" w:color="auto"/>
              <w:right w:val="single" w:sz="4" w:space="0" w:color="auto"/>
            </w:tcBorders>
            <w:shd w:val="clear" w:color="000000" w:fill="FFFF00"/>
            <w:noWrap/>
            <w:vAlign w:val="center"/>
            <w:hideMark/>
          </w:tcPr>
          <w:p w14:paraId="2A264765" w14:textId="77777777" w:rsidR="00C85D7C" w:rsidRPr="002C437A" w:rsidRDefault="00C85D7C" w:rsidP="004512BF">
            <w:pPr>
              <w:jc w:val="center"/>
              <w:rPr>
                <w:sz w:val="20"/>
                <w:szCs w:val="20"/>
              </w:rPr>
            </w:pPr>
            <w:r w:rsidRPr="002C437A">
              <w:rPr>
                <w:sz w:val="20"/>
                <w:szCs w:val="20"/>
              </w:rPr>
              <w:t>23</w:t>
            </w:r>
          </w:p>
        </w:tc>
      </w:tr>
      <w:tr w:rsidR="00C85D7C" w:rsidRPr="002C437A" w14:paraId="51DDC76A"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F82BA32" w14:textId="77777777" w:rsidR="00C85D7C" w:rsidRPr="002C437A" w:rsidRDefault="00C85D7C" w:rsidP="004512BF">
            <w:pPr>
              <w:jc w:val="center"/>
              <w:rPr>
                <w:sz w:val="20"/>
                <w:szCs w:val="20"/>
              </w:rPr>
            </w:pPr>
            <w:r w:rsidRPr="002C437A">
              <w:rPr>
                <w:sz w:val="20"/>
                <w:szCs w:val="20"/>
              </w:rPr>
              <w:t>70</w:t>
            </w:r>
          </w:p>
        </w:tc>
        <w:tc>
          <w:tcPr>
            <w:tcW w:w="2019" w:type="dxa"/>
            <w:tcBorders>
              <w:top w:val="nil"/>
              <w:left w:val="nil"/>
              <w:bottom w:val="single" w:sz="4" w:space="0" w:color="auto"/>
              <w:right w:val="single" w:sz="4" w:space="0" w:color="auto"/>
            </w:tcBorders>
            <w:shd w:val="clear" w:color="000000" w:fill="FFFF00"/>
            <w:noWrap/>
            <w:vAlign w:val="center"/>
            <w:hideMark/>
          </w:tcPr>
          <w:p w14:paraId="052E0761" w14:textId="77777777" w:rsidR="00C85D7C" w:rsidRPr="002C437A" w:rsidRDefault="00C85D7C" w:rsidP="004512BF">
            <w:pPr>
              <w:jc w:val="center"/>
              <w:rPr>
                <w:sz w:val="20"/>
                <w:szCs w:val="20"/>
              </w:rPr>
            </w:pPr>
            <w:r w:rsidRPr="002C437A">
              <w:rPr>
                <w:sz w:val="20"/>
                <w:szCs w:val="20"/>
              </w:rPr>
              <w:t>24</w:t>
            </w:r>
          </w:p>
        </w:tc>
      </w:tr>
      <w:tr w:rsidR="00C85D7C" w:rsidRPr="002C437A" w14:paraId="562CD95D"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43809AB" w14:textId="77777777" w:rsidR="00C85D7C" w:rsidRPr="002C437A" w:rsidRDefault="00C85D7C" w:rsidP="004512BF">
            <w:pPr>
              <w:jc w:val="center"/>
              <w:rPr>
                <w:sz w:val="20"/>
                <w:szCs w:val="20"/>
              </w:rPr>
            </w:pPr>
            <w:r w:rsidRPr="002C437A">
              <w:rPr>
                <w:sz w:val="20"/>
                <w:szCs w:val="20"/>
              </w:rPr>
              <w:t>80</w:t>
            </w:r>
          </w:p>
        </w:tc>
        <w:tc>
          <w:tcPr>
            <w:tcW w:w="2019" w:type="dxa"/>
            <w:tcBorders>
              <w:top w:val="nil"/>
              <w:left w:val="nil"/>
              <w:bottom w:val="single" w:sz="4" w:space="0" w:color="auto"/>
              <w:right w:val="single" w:sz="4" w:space="0" w:color="auto"/>
            </w:tcBorders>
            <w:shd w:val="clear" w:color="000000" w:fill="FFFF00"/>
            <w:noWrap/>
            <w:vAlign w:val="center"/>
            <w:hideMark/>
          </w:tcPr>
          <w:p w14:paraId="34D7CEFF" w14:textId="77777777" w:rsidR="00C85D7C" w:rsidRPr="002C437A" w:rsidRDefault="00C85D7C" w:rsidP="004512BF">
            <w:pPr>
              <w:jc w:val="center"/>
              <w:rPr>
                <w:sz w:val="20"/>
                <w:szCs w:val="20"/>
              </w:rPr>
            </w:pPr>
            <w:r w:rsidRPr="002C437A">
              <w:rPr>
                <w:sz w:val="20"/>
                <w:szCs w:val="20"/>
              </w:rPr>
              <w:t>24</w:t>
            </w:r>
          </w:p>
        </w:tc>
      </w:tr>
      <w:tr w:rsidR="00C85D7C" w:rsidRPr="002C437A" w14:paraId="06803881"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19B9EA1" w14:textId="77777777" w:rsidR="00C85D7C" w:rsidRPr="002C437A" w:rsidRDefault="00C85D7C" w:rsidP="004512BF">
            <w:pPr>
              <w:jc w:val="center"/>
              <w:rPr>
                <w:sz w:val="20"/>
                <w:szCs w:val="20"/>
              </w:rPr>
            </w:pPr>
            <w:r w:rsidRPr="002C437A">
              <w:rPr>
                <w:sz w:val="20"/>
                <w:szCs w:val="20"/>
              </w:rPr>
              <w:t>90</w:t>
            </w:r>
          </w:p>
        </w:tc>
        <w:tc>
          <w:tcPr>
            <w:tcW w:w="2019" w:type="dxa"/>
            <w:tcBorders>
              <w:top w:val="nil"/>
              <w:left w:val="nil"/>
              <w:bottom w:val="single" w:sz="4" w:space="0" w:color="auto"/>
              <w:right w:val="single" w:sz="4" w:space="0" w:color="auto"/>
            </w:tcBorders>
            <w:shd w:val="clear" w:color="000000" w:fill="FFFF00"/>
            <w:noWrap/>
            <w:vAlign w:val="center"/>
            <w:hideMark/>
          </w:tcPr>
          <w:p w14:paraId="1A2131CD" w14:textId="77777777" w:rsidR="00C85D7C" w:rsidRPr="002C437A" w:rsidRDefault="00C85D7C" w:rsidP="004512BF">
            <w:pPr>
              <w:jc w:val="center"/>
              <w:rPr>
                <w:sz w:val="20"/>
                <w:szCs w:val="20"/>
              </w:rPr>
            </w:pPr>
            <w:r w:rsidRPr="002C437A">
              <w:rPr>
                <w:sz w:val="20"/>
                <w:szCs w:val="20"/>
              </w:rPr>
              <w:t>25</w:t>
            </w:r>
          </w:p>
        </w:tc>
      </w:tr>
      <w:tr w:rsidR="00C85D7C" w:rsidRPr="002C437A" w14:paraId="63AB4F21"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00454BB" w14:textId="77777777" w:rsidR="00C85D7C" w:rsidRPr="002C437A" w:rsidRDefault="00C85D7C" w:rsidP="004512BF">
            <w:pPr>
              <w:jc w:val="center"/>
              <w:rPr>
                <w:sz w:val="20"/>
                <w:szCs w:val="20"/>
              </w:rPr>
            </w:pPr>
            <w:r w:rsidRPr="002C437A">
              <w:rPr>
                <w:sz w:val="20"/>
                <w:szCs w:val="20"/>
              </w:rPr>
              <w:t>100</w:t>
            </w:r>
          </w:p>
        </w:tc>
        <w:tc>
          <w:tcPr>
            <w:tcW w:w="2019" w:type="dxa"/>
            <w:tcBorders>
              <w:top w:val="nil"/>
              <w:left w:val="nil"/>
              <w:bottom w:val="single" w:sz="4" w:space="0" w:color="auto"/>
              <w:right w:val="single" w:sz="4" w:space="0" w:color="auto"/>
            </w:tcBorders>
            <w:shd w:val="clear" w:color="000000" w:fill="FFFF00"/>
            <w:noWrap/>
            <w:vAlign w:val="center"/>
            <w:hideMark/>
          </w:tcPr>
          <w:p w14:paraId="41332F53" w14:textId="77777777" w:rsidR="00C85D7C" w:rsidRPr="002C437A" w:rsidRDefault="00C85D7C" w:rsidP="004512BF">
            <w:pPr>
              <w:jc w:val="center"/>
              <w:rPr>
                <w:sz w:val="20"/>
                <w:szCs w:val="20"/>
              </w:rPr>
            </w:pPr>
            <w:r w:rsidRPr="002C437A">
              <w:rPr>
                <w:sz w:val="20"/>
                <w:szCs w:val="20"/>
              </w:rPr>
              <w:t>25</w:t>
            </w:r>
          </w:p>
        </w:tc>
      </w:tr>
      <w:tr w:rsidR="00C85D7C" w:rsidRPr="002C437A" w14:paraId="05430CD3"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E0793BC" w14:textId="77777777" w:rsidR="00C85D7C" w:rsidRPr="002C437A" w:rsidRDefault="00C85D7C" w:rsidP="004512BF">
            <w:pPr>
              <w:jc w:val="center"/>
              <w:rPr>
                <w:sz w:val="20"/>
                <w:szCs w:val="20"/>
              </w:rPr>
            </w:pPr>
            <w:r w:rsidRPr="002C437A">
              <w:rPr>
                <w:sz w:val="20"/>
                <w:szCs w:val="20"/>
              </w:rPr>
              <w:t>120</w:t>
            </w:r>
          </w:p>
        </w:tc>
        <w:tc>
          <w:tcPr>
            <w:tcW w:w="2019" w:type="dxa"/>
            <w:tcBorders>
              <w:top w:val="nil"/>
              <w:left w:val="nil"/>
              <w:bottom w:val="single" w:sz="4" w:space="0" w:color="auto"/>
              <w:right w:val="single" w:sz="4" w:space="0" w:color="auto"/>
            </w:tcBorders>
            <w:shd w:val="clear" w:color="000000" w:fill="FFFF00"/>
            <w:noWrap/>
            <w:vAlign w:val="center"/>
            <w:hideMark/>
          </w:tcPr>
          <w:p w14:paraId="43BB589B" w14:textId="77777777" w:rsidR="00C85D7C" w:rsidRPr="002C437A" w:rsidRDefault="00C85D7C" w:rsidP="004512BF">
            <w:pPr>
              <w:jc w:val="center"/>
              <w:rPr>
                <w:sz w:val="20"/>
                <w:szCs w:val="20"/>
              </w:rPr>
            </w:pPr>
            <w:r w:rsidRPr="002C437A">
              <w:rPr>
                <w:sz w:val="20"/>
                <w:szCs w:val="20"/>
              </w:rPr>
              <w:t>26</w:t>
            </w:r>
          </w:p>
        </w:tc>
      </w:tr>
      <w:tr w:rsidR="00C85D7C" w:rsidRPr="002C437A" w14:paraId="3AFAFA51"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84FBE4F" w14:textId="77777777" w:rsidR="00C85D7C" w:rsidRPr="002C437A" w:rsidRDefault="00C85D7C" w:rsidP="004512BF">
            <w:pPr>
              <w:jc w:val="center"/>
              <w:rPr>
                <w:sz w:val="20"/>
                <w:szCs w:val="20"/>
              </w:rPr>
            </w:pPr>
            <w:r w:rsidRPr="002C437A">
              <w:rPr>
                <w:sz w:val="20"/>
                <w:szCs w:val="20"/>
              </w:rPr>
              <w:t>140</w:t>
            </w:r>
          </w:p>
        </w:tc>
        <w:tc>
          <w:tcPr>
            <w:tcW w:w="2019" w:type="dxa"/>
            <w:tcBorders>
              <w:top w:val="nil"/>
              <w:left w:val="nil"/>
              <w:bottom w:val="single" w:sz="4" w:space="0" w:color="auto"/>
              <w:right w:val="single" w:sz="4" w:space="0" w:color="auto"/>
            </w:tcBorders>
            <w:shd w:val="clear" w:color="000000" w:fill="FFFF00"/>
            <w:noWrap/>
            <w:vAlign w:val="center"/>
            <w:hideMark/>
          </w:tcPr>
          <w:p w14:paraId="2644DDBA" w14:textId="77777777" w:rsidR="00C85D7C" w:rsidRPr="002C437A" w:rsidRDefault="00C85D7C" w:rsidP="004512BF">
            <w:pPr>
              <w:jc w:val="center"/>
              <w:rPr>
                <w:sz w:val="20"/>
                <w:szCs w:val="20"/>
              </w:rPr>
            </w:pPr>
            <w:r w:rsidRPr="002C437A">
              <w:rPr>
                <w:sz w:val="20"/>
                <w:szCs w:val="20"/>
              </w:rPr>
              <w:t>26</w:t>
            </w:r>
          </w:p>
        </w:tc>
      </w:tr>
      <w:tr w:rsidR="00C85D7C" w:rsidRPr="002C437A" w14:paraId="1B4F79C1"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961D5C9" w14:textId="77777777" w:rsidR="00C85D7C" w:rsidRPr="002C437A" w:rsidRDefault="00C85D7C" w:rsidP="004512BF">
            <w:pPr>
              <w:jc w:val="center"/>
              <w:rPr>
                <w:sz w:val="20"/>
                <w:szCs w:val="20"/>
              </w:rPr>
            </w:pPr>
            <w:r w:rsidRPr="002C437A">
              <w:rPr>
                <w:sz w:val="20"/>
                <w:szCs w:val="20"/>
              </w:rPr>
              <w:t>160</w:t>
            </w:r>
          </w:p>
        </w:tc>
        <w:tc>
          <w:tcPr>
            <w:tcW w:w="2019" w:type="dxa"/>
            <w:tcBorders>
              <w:top w:val="nil"/>
              <w:left w:val="nil"/>
              <w:bottom w:val="single" w:sz="4" w:space="0" w:color="auto"/>
              <w:right w:val="single" w:sz="4" w:space="0" w:color="auto"/>
            </w:tcBorders>
            <w:shd w:val="clear" w:color="000000" w:fill="FFFF00"/>
            <w:noWrap/>
            <w:vAlign w:val="center"/>
            <w:hideMark/>
          </w:tcPr>
          <w:p w14:paraId="49534A20" w14:textId="77777777" w:rsidR="00C85D7C" w:rsidRPr="002C437A" w:rsidRDefault="00C85D7C" w:rsidP="004512BF">
            <w:pPr>
              <w:jc w:val="center"/>
              <w:rPr>
                <w:sz w:val="20"/>
                <w:szCs w:val="20"/>
              </w:rPr>
            </w:pPr>
            <w:r w:rsidRPr="002C437A">
              <w:rPr>
                <w:sz w:val="20"/>
                <w:szCs w:val="20"/>
              </w:rPr>
              <w:t>27</w:t>
            </w:r>
          </w:p>
        </w:tc>
      </w:tr>
      <w:tr w:rsidR="00C85D7C" w:rsidRPr="002C437A" w14:paraId="601783D1"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2FEA991" w14:textId="77777777" w:rsidR="00C85D7C" w:rsidRPr="002C437A" w:rsidRDefault="00C85D7C" w:rsidP="004512BF">
            <w:pPr>
              <w:jc w:val="center"/>
              <w:rPr>
                <w:sz w:val="20"/>
                <w:szCs w:val="20"/>
              </w:rPr>
            </w:pPr>
            <w:r w:rsidRPr="002C437A">
              <w:rPr>
                <w:sz w:val="20"/>
                <w:szCs w:val="20"/>
              </w:rPr>
              <w:t>180</w:t>
            </w:r>
          </w:p>
        </w:tc>
        <w:tc>
          <w:tcPr>
            <w:tcW w:w="2019" w:type="dxa"/>
            <w:tcBorders>
              <w:top w:val="nil"/>
              <w:left w:val="nil"/>
              <w:bottom w:val="single" w:sz="4" w:space="0" w:color="auto"/>
              <w:right w:val="single" w:sz="4" w:space="0" w:color="auto"/>
            </w:tcBorders>
            <w:shd w:val="clear" w:color="000000" w:fill="FFFF00"/>
            <w:noWrap/>
            <w:vAlign w:val="center"/>
            <w:hideMark/>
          </w:tcPr>
          <w:p w14:paraId="0EBC1252" w14:textId="77777777" w:rsidR="00C85D7C" w:rsidRPr="002C437A" w:rsidRDefault="00C85D7C" w:rsidP="004512BF">
            <w:pPr>
              <w:jc w:val="center"/>
              <w:rPr>
                <w:sz w:val="20"/>
                <w:szCs w:val="20"/>
              </w:rPr>
            </w:pPr>
            <w:r w:rsidRPr="002C437A">
              <w:rPr>
                <w:sz w:val="20"/>
                <w:szCs w:val="20"/>
              </w:rPr>
              <w:t>27</w:t>
            </w:r>
          </w:p>
        </w:tc>
      </w:tr>
      <w:tr w:rsidR="00C85D7C" w:rsidRPr="002C437A" w14:paraId="2DA5969B"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128D354" w14:textId="77777777" w:rsidR="00C85D7C" w:rsidRPr="002C437A" w:rsidRDefault="00C85D7C" w:rsidP="004512BF">
            <w:pPr>
              <w:jc w:val="center"/>
              <w:rPr>
                <w:sz w:val="20"/>
                <w:szCs w:val="20"/>
              </w:rPr>
            </w:pPr>
            <w:r w:rsidRPr="002C437A">
              <w:rPr>
                <w:sz w:val="20"/>
                <w:szCs w:val="20"/>
              </w:rPr>
              <w:t>200</w:t>
            </w:r>
          </w:p>
        </w:tc>
        <w:tc>
          <w:tcPr>
            <w:tcW w:w="2019" w:type="dxa"/>
            <w:tcBorders>
              <w:top w:val="nil"/>
              <w:left w:val="nil"/>
              <w:bottom w:val="single" w:sz="4" w:space="0" w:color="auto"/>
              <w:right w:val="single" w:sz="4" w:space="0" w:color="auto"/>
            </w:tcBorders>
            <w:shd w:val="clear" w:color="000000" w:fill="FFFF00"/>
            <w:noWrap/>
            <w:vAlign w:val="center"/>
            <w:hideMark/>
          </w:tcPr>
          <w:p w14:paraId="163FEE4C" w14:textId="77777777" w:rsidR="00C85D7C" w:rsidRPr="002C437A" w:rsidRDefault="00C85D7C" w:rsidP="004512BF">
            <w:pPr>
              <w:jc w:val="center"/>
              <w:rPr>
                <w:sz w:val="20"/>
                <w:szCs w:val="20"/>
              </w:rPr>
            </w:pPr>
            <w:r w:rsidRPr="002C437A">
              <w:rPr>
                <w:sz w:val="20"/>
                <w:szCs w:val="20"/>
              </w:rPr>
              <w:t>27</w:t>
            </w:r>
          </w:p>
        </w:tc>
      </w:tr>
      <w:tr w:rsidR="00C85D7C" w:rsidRPr="002C437A" w14:paraId="23D874F6"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48F71BE" w14:textId="77777777" w:rsidR="00C85D7C" w:rsidRPr="002C437A" w:rsidRDefault="00C85D7C" w:rsidP="004512BF">
            <w:pPr>
              <w:jc w:val="center"/>
              <w:rPr>
                <w:sz w:val="20"/>
                <w:szCs w:val="20"/>
              </w:rPr>
            </w:pPr>
            <w:r w:rsidRPr="002C437A">
              <w:rPr>
                <w:sz w:val="20"/>
                <w:szCs w:val="20"/>
              </w:rPr>
              <w:t>250</w:t>
            </w:r>
          </w:p>
        </w:tc>
        <w:tc>
          <w:tcPr>
            <w:tcW w:w="2019" w:type="dxa"/>
            <w:tcBorders>
              <w:top w:val="nil"/>
              <w:left w:val="nil"/>
              <w:bottom w:val="single" w:sz="4" w:space="0" w:color="auto"/>
              <w:right w:val="single" w:sz="4" w:space="0" w:color="auto"/>
            </w:tcBorders>
            <w:shd w:val="clear" w:color="000000" w:fill="FFFF00"/>
            <w:noWrap/>
            <w:vAlign w:val="center"/>
            <w:hideMark/>
          </w:tcPr>
          <w:p w14:paraId="4E0B5569" w14:textId="77777777" w:rsidR="00C85D7C" w:rsidRPr="002C437A" w:rsidRDefault="00C85D7C" w:rsidP="004512BF">
            <w:pPr>
              <w:jc w:val="center"/>
              <w:rPr>
                <w:sz w:val="20"/>
                <w:szCs w:val="20"/>
              </w:rPr>
            </w:pPr>
            <w:r w:rsidRPr="002C437A">
              <w:rPr>
                <w:sz w:val="20"/>
                <w:szCs w:val="20"/>
              </w:rPr>
              <w:t>27</w:t>
            </w:r>
          </w:p>
        </w:tc>
      </w:tr>
      <w:tr w:rsidR="00C85D7C" w:rsidRPr="002C437A" w14:paraId="2F03F90C"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20BD6B6" w14:textId="77777777" w:rsidR="00C85D7C" w:rsidRPr="002C437A" w:rsidRDefault="00C85D7C" w:rsidP="004512BF">
            <w:pPr>
              <w:jc w:val="center"/>
              <w:rPr>
                <w:sz w:val="20"/>
                <w:szCs w:val="20"/>
              </w:rPr>
            </w:pPr>
            <w:r w:rsidRPr="002C437A">
              <w:rPr>
                <w:sz w:val="20"/>
                <w:szCs w:val="20"/>
              </w:rPr>
              <w:t>300</w:t>
            </w:r>
          </w:p>
        </w:tc>
        <w:tc>
          <w:tcPr>
            <w:tcW w:w="2019" w:type="dxa"/>
            <w:tcBorders>
              <w:top w:val="nil"/>
              <w:left w:val="nil"/>
              <w:bottom w:val="single" w:sz="4" w:space="0" w:color="auto"/>
              <w:right w:val="single" w:sz="4" w:space="0" w:color="auto"/>
            </w:tcBorders>
            <w:shd w:val="clear" w:color="000000" w:fill="FFFF00"/>
            <w:noWrap/>
            <w:vAlign w:val="center"/>
            <w:hideMark/>
          </w:tcPr>
          <w:p w14:paraId="5B38D9AF" w14:textId="77777777" w:rsidR="00C85D7C" w:rsidRPr="002C437A" w:rsidRDefault="00C85D7C" w:rsidP="004512BF">
            <w:pPr>
              <w:jc w:val="center"/>
              <w:rPr>
                <w:sz w:val="20"/>
                <w:szCs w:val="20"/>
              </w:rPr>
            </w:pPr>
            <w:r w:rsidRPr="002C437A">
              <w:rPr>
                <w:sz w:val="20"/>
                <w:szCs w:val="20"/>
              </w:rPr>
              <w:t>28</w:t>
            </w:r>
          </w:p>
        </w:tc>
      </w:tr>
      <w:tr w:rsidR="00C85D7C" w:rsidRPr="002C437A" w14:paraId="325F22B0"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6761F78" w14:textId="77777777" w:rsidR="00C85D7C" w:rsidRPr="002C437A" w:rsidRDefault="00C85D7C" w:rsidP="004512BF">
            <w:pPr>
              <w:jc w:val="center"/>
              <w:rPr>
                <w:sz w:val="20"/>
                <w:szCs w:val="20"/>
              </w:rPr>
            </w:pPr>
            <w:r w:rsidRPr="002C437A">
              <w:rPr>
                <w:sz w:val="20"/>
                <w:szCs w:val="20"/>
              </w:rPr>
              <w:t>350</w:t>
            </w:r>
          </w:p>
        </w:tc>
        <w:tc>
          <w:tcPr>
            <w:tcW w:w="2019" w:type="dxa"/>
            <w:tcBorders>
              <w:top w:val="nil"/>
              <w:left w:val="nil"/>
              <w:bottom w:val="single" w:sz="4" w:space="0" w:color="auto"/>
              <w:right w:val="single" w:sz="4" w:space="0" w:color="auto"/>
            </w:tcBorders>
            <w:shd w:val="clear" w:color="000000" w:fill="FFFF00"/>
            <w:noWrap/>
            <w:vAlign w:val="center"/>
            <w:hideMark/>
          </w:tcPr>
          <w:p w14:paraId="3CA21DD4" w14:textId="77777777" w:rsidR="00C85D7C" w:rsidRPr="002C437A" w:rsidRDefault="00C85D7C" w:rsidP="004512BF">
            <w:pPr>
              <w:jc w:val="center"/>
              <w:rPr>
                <w:sz w:val="20"/>
                <w:szCs w:val="20"/>
              </w:rPr>
            </w:pPr>
            <w:r w:rsidRPr="002C437A">
              <w:rPr>
                <w:sz w:val="20"/>
                <w:szCs w:val="20"/>
              </w:rPr>
              <w:t>28</w:t>
            </w:r>
          </w:p>
        </w:tc>
      </w:tr>
      <w:tr w:rsidR="00C85D7C" w:rsidRPr="002C437A" w14:paraId="631B7CE3"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6C27728" w14:textId="77777777" w:rsidR="00C85D7C" w:rsidRPr="002C437A" w:rsidRDefault="00C85D7C" w:rsidP="004512BF">
            <w:pPr>
              <w:jc w:val="center"/>
              <w:rPr>
                <w:sz w:val="20"/>
                <w:szCs w:val="20"/>
              </w:rPr>
            </w:pPr>
            <w:r w:rsidRPr="002C437A">
              <w:rPr>
                <w:sz w:val="20"/>
                <w:szCs w:val="20"/>
              </w:rPr>
              <w:t>400</w:t>
            </w:r>
          </w:p>
        </w:tc>
        <w:tc>
          <w:tcPr>
            <w:tcW w:w="2019" w:type="dxa"/>
            <w:tcBorders>
              <w:top w:val="nil"/>
              <w:left w:val="nil"/>
              <w:bottom w:val="single" w:sz="4" w:space="0" w:color="auto"/>
              <w:right w:val="single" w:sz="4" w:space="0" w:color="auto"/>
            </w:tcBorders>
            <w:shd w:val="clear" w:color="000000" w:fill="FFFF00"/>
            <w:noWrap/>
            <w:vAlign w:val="center"/>
            <w:hideMark/>
          </w:tcPr>
          <w:p w14:paraId="6D61FC5D" w14:textId="77777777" w:rsidR="00C85D7C" w:rsidRPr="002C437A" w:rsidRDefault="00C85D7C" w:rsidP="004512BF">
            <w:pPr>
              <w:jc w:val="center"/>
              <w:rPr>
                <w:sz w:val="20"/>
                <w:szCs w:val="20"/>
              </w:rPr>
            </w:pPr>
            <w:r w:rsidRPr="002C437A">
              <w:rPr>
                <w:sz w:val="20"/>
                <w:szCs w:val="20"/>
              </w:rPr>
              <w:t>28</w:t>
            </w:r>
          </w:p>
        </w:tc>
      </w:tr>
      <w:tr w:rsidR="00C85D7C" w:rsidRPr="002C437A" w14:paraId="61F57BDD"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092E91B" w14:textId="77777777" w:rsidR="00C85D7C" w:rsidRPr="002C437A" w:rsidRDefault="00C85D7C" w:rsidP="004512BF">
            <w:pPr>
              <w:jc w:val="center"/>
              <w:rPr>
                <w:sz w:val="20"/>
                <w:szCs w:val="20"/>
              </w:rPr>
            </w:pPr>
            <w:r w:rsidRPr="002C437A">
              <w:rPr>
                <w:sz w:val="20"/>
                <w:szCs w:val="20"/>
              </w:rPr>
              <w:t>450</w:t>
            </w:r>
          </w:p>
        </w:tc>
        <w:tc>
          <w:tcPr>
            <w:tcW w:w="2019" w:type="dxa"/>
            <w:tcBorders>
              <w:top w:val="nil"/>
              <w:left w:val="nil"/>
              <w:bottom w:val="single" w:sz="4" w:space="0" w:color="auto"/>
              <w:right w:val="single" w:sz="4" w:space="0" w:color="auto"/>
            </w:tcBorders>
            <w:shd w:val="clear" w:color="000000" w:fill="FFFF00"/>
            <w:noWrap/>
            <w:vAlign w:val="center"/>
            <w:hideMark/>
          </w:tcPr>
          <w:p w14:paraId="0F058615" w14:textId="77777777" w:rsidR="00C85D7C" w:rsidRPr="002C437A" w:rsidRDefault="00C85D7C" w:rsidP="004512BF">
            <w:pPr>
              <w:jc w:val="center"/>
              <w:rPr>
                <w:sz w:val="20"/>
                <w:szCs w:val="20"/>
              </w:rPr>
            </w:pPr>
            <w:r w:rsidRPr="002C437A">
              <w:rPr>
                <w:sz w:val="20"/>
                <w:szCs w:val="20"/>
              </w:rPr>
              <w:t>28</w:t>
            </w:r>
          </w:p>
        </w:tc>
      </w:tr>
      <w:tr w:rsidR="00C85D7C" w:rsidRPr="002C437A" w14:paraId="420FF8B6"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19DBBE2" w14:textId="77777777" w:rsidR="00C85D7C" w:rsidRPr="002C437A" w:rsidRDefault="00C85D7C" w:rsidP="004512BF">
            <w:pPr>
              <w:jc w:val="center"/>
              <w:rPr>
                <w:sz w:val="20"/>
                <w:szCs w:val="20"/>
              </w:rPr>
            </w:pPr>
            <w:r w:rsidRPr="002C437A">
              <w:rPr>
                <w:sz w:val="20"/>
                <w:szCs w:val="20"/>
              </w:rPr>
              <w:t>500</w:t>
            </w:r>
          </w:p>
        </w:tc>
        <w:tc>
          <w:tcPr>
            <w:tcW w:w="2019" w:type="dxa"/>
            <w:tcBorders>
              <w:top w:val="nil"/>
              <w:left w:val="nil"/>
              <w:bottom w:val="single" w:sz="4" w:space="0" w:color="auto"/>
              <w:right w:val="single" w:sz="4" w:space="0" w:color="auto"/>
            </w:tcBorders>
            <w:shd w:val="clear" w:color="000000" w:fill="FFFF00"/>
            <w:noWrap/>
            <w:vAlign w:val="center"/>
            <w:hideMark/>
          </w:tcPr>
          <w:p w14:paraId="3B3D8479" w14:textId="77777777" w:rsidR="00C85D7C" w:rsidRPr="002C437A" w:rsidRDefault="00C85D7C" w:rsidP="004512BF">
            <w:pPr>
              <w:jc w:val="center"/>
              <w:rPr>
                <w:sz w:val="20"/>
                <w:szCs w:val="20"/>
              </w:rPr>
            </w:pPr>
            <w:r w:rsidRPr="002C437A">
              <w:rPr>
                <w:sz w:val="20"/>
                <w:szCs w:val="20"/>
              </w:rPr>
              <w:t>28</w:t>
            </w:r>
          </w:p>
        </w:tc>
      </w:tr>
      <w:tr w:rsidR="00C85D7C" w:rsidRPr="002C437A" w14:paraId="517192B7"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9C54763" w14:textId="77777777" w:rsidR="00C85D7C" w:rsidRPr="002C437A" w:rsidRDefault="00C85D7C" w:rsidP="004512BF">
            <w:pPr>
              <w:jc w:val="center"/>
              <w:rPr>
                <w:sz w:val="20"/>
                <w:szCs w:val="20"/>
              </w:rPr>
            </w:pPr>
            <w:r w:rsidRPr="002C437A">
              <w:rPr>
                <w:sz w:val="20"/>
                <w:szCs w:val="20"/>
              </w:rPr>
              <w:t>600</w:t>
            </w:r>
          </w:p>
        </w:tc>
        <w:tc>
          <w:tcPr>
            <w:tcW w:w="2019" w:type="dxa"/>
            <w:tcBorders>
              <w:top w:val="nil"/>
              <w:left w:val="nil"/>
              <w:bottom w:val="single" w:sz="4" w:space="0" w:color="auto"/>
              <w:right w:val="single" w:sz="4" w:space="0" w:color="auto"/>
            </w:tcBorders>
            <w:shd w:val="clear" w:color="000000" w:fill="FFFF00"/>
            <w:noWrap/>
            <w:vAlign w:val="center"/>
            <w:hideMark/>
          </w:tcPr>
          <w:p w14:paraId="2050A909" w14:textId="77777777" w:rsidR="00C85D7C" w:rsidRPr="002C437A" w:rsidRDefault="00C85D7C" w:rsidP="004512BF">
            <w:pPr>
              <w:jc w:val="center"/>
              <w:rPr>
                <w:sz w:val="20"/>
                <w:szCs w:val="20"/>
              </w:rPr>
            </w:pPr>
            <w:r w:rsidRPr="002C437A">
              <w:rPr>
                <w:sz w:val="20"/>
                <w:szCs w:val="20"/>
              </w:rPr>
              <w:t>28</w:t>
            </w:r>
          </w:p>
        </w:tc>
      </w:tr>
      <w:tr w:rsidR="00C85D7C" w:rsidRPr="002C437A" w14:paraId="6DD8858C"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D164529" w14:textId="77777777" w:rsidR="00C85D7C" w:rsidRPr="002C437A" w:rsidRDefault="00C85D7C" w:rsidP="004512BF">
            <w:pPr>
              <w:jc w:val="center"/>
              <w:rPr>
                <w:sz w:val="20"/>
                <w:szCs w:val="20"/>
              </w:rPr>
            </w:pPr>
            <w:r w:rsidRPr="002C437A">
              <w:rPr>
                <w:sz w:val="20"/>
                <w:szCs w:val="20"/>
              </w:rPr>
              <w:t>700</w:t>
            </w:r>
          </w:p>
        </w:tc>
        <w:tc>
          <w:tcPr>
            <w:tcW w:w="2019" w:type="dxa"/>
            <w:tcBorders>
              <w:top w:val="nil"/>
              <w:left w:val="nil"/>
              <w:bottom w:val="single" w:sz="4" w:space="0" w:color="auto"/>
              <w:right w:val="single" w:sz="4" w:space="0" w:color="auto"/>
            </w:tcBorders>
            <w:shd w:val="clear" w:color="000000" w:fill="FFFF00"/>
            <w:noWrap/>
            <w:vAlign w:val="center"/>
            <w:hideMark/>
          </w:tcPr>
          <w:p w14:paraId="2A67DEBB" w14:textId="77777777" w:rsidR="00C85D7C" w:rsidRPr="002C437A" w:rsidRDefault="00C85D7C" w:rsidP="004512BF">
            <w:pPr>
              <w:jc w:val="center"/>
              <w:rPr>
                <w:sz w:val="20"/>
                <w:szCs w:val="20"/>
              </w:rPr>
            </w:pPr>
            <w:r w:rsidRPr="002C437A">
              <w:rPr>
                <w:sz w:val="20"/>
                <w:szCs w:val="20"/>
              </w:rPr>
              <w:t>28</w:t>
            </w:r>
          </w:p>
        </w:tc>
      </w:tr>
      <w:tr w:rsidR="00C85D7C" w:rsidRPr="002C437A" w14:paraId="243A77BB"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6882EFE" w14:textId="77777777" w:rsidR="00C85D7C" w:rsidRPr="002C437A" w:rsidRDefault="00C85D7C" w:rsidP="004512BF">
            <w:pPr>
              <w:jc w:val="center"/>
              <w:rPr>
                <w:sz w:val="20"/>
                <w:szCs w:val="20"/>
              </w:rPr>
            </w:pPr>
            <w:r w:rsidRPr="002C437A">
              <w:rPr>
                <w:sz w:val="20"/>
                <w:szCs w:val="20"/>
              </w:rPr>
              <w:t>800</w:t>
            </w:r>
          </w:p>
        </w:tc>
        <w:tc>
          <w:tcPr>
            <w:tcW w:w="2019" w:type="dxa"/>
            <w:tcBorders>
              <w:top w:val="nil"/>
              <w:left w:val="nil"/>
              <w:bottom w:val="single" w:sz="4" w:space="0" w:color="auto"/>
              <w:right w:val="single" w:sz="4" w:space="0" w:color="auto"/>
            </w:tcBorders>
            <w:shd w:val="clear" w:color="000000" w:fill="FFFF00"/>
            <w:noWrap/>
            <w:vAlign w:val="center"/>
            <w:hideMark/>
          </w:tcPr>
          <w:p w14:paraId="517F85BD" w14:textId="77777777" w:rsidR="00C85D7C" w:rsidRPr="002C437A" w:rsidRDefault="00C85D7C" w:rsidP="004512BF">
            <w:pPr>
              <w:jc w:val="center"/>
              <w:rPr>
                <w:sz w:val="20"/>
                <w:szCs w:val="20"/>
              </w:rPr>
            </w:pPr>
            <w:r w:rsidRPr="002C437A">
              <w:rPr>
                <w:sz w:val="20"/>
                <w:szCs w:val="20"/>
              </w:rPr>
              <w:t>28</w:t>
            </w:r>
          </w:p>
        </w:tc>
      </w:tr>
      <w:tr w:rsidR="00C85D7C" w:rsidRPr="002C437A" w14:paraId="2FE98F7D"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2101321" w14:textId="77777777" w:rsidR="00C85D7C" w:rsidRPr="002C437A" w:rsidRDefault="00C85D7C" w:rsidP="004512BF">
            <w:pPr>
              <w:jc w:val="center"/>
              <w:rPr>
                <w:sz w:val="20"/>
                <w:szCs w:val="20"/>
              </w:rPr>
            </w:pPr>
            <w:r w:rsidRPr="002C437A">
              <w:rPr>
                <w:sz w:val="20"/>
                <w:szCs w:val="20"/>
              </w:rPr>
              <w:t>900</w:t>
            </w:r>
          </w:p>
        </w:tc>
        <w:tc>
          <w:tcPr>
            <w:tcW w:w="2019" w:type="dxa"/>
            <w:tcBorders>
              <w:top w:val="nil"/>
              <w:left w:val="nil"/>
              <w:bottom w:val="single" w:sz="4" w:space="0" w:color="auto"/>
              <w:right w:val="single" w:sz="4" w:space="0" w:color="auto"/>
            </w:tcBorders>
            <w:shd w:val="clear" w:color="000000" w:fill="FFFF00"/>
            <w:noWrap/>
            <w:vAlign w:val="center"/>
            <w:hideMark/>
          </w:tcPr>
          <w:p w14:paraId="6DBABCCA" w14:textId="77777777" w:rsidR="00C85D7C" w:rsidRPr="002C437A" w:rsidRDefault="00C85D7C" w:rsidP="004512BF">
            <w:pPr>
              <w:jc w:val="center"/>
              <w:rPr>
                <w:sz w:val="20"/>
                <w:szCs w:val="20"/>
              </w:rPr>
            </w:pPr>
            <w:r w:rsidRPr="002C437A">
              <w:rPr>
                <w:sz w:val="20"/>
                <w:szCs w:val="20"/>
              </w:rPr>
              <w:t>28</w:t>
            </w:r>
          </w:p>
        </w:tc>
      </w:tr>
      <w:tr w:rsidR="00C85D7C" w:rsidRPr="002C437A" w14:paraId="5809E7BE"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E327CDD" w14:textId="77777777" w:rsidR="00C85D7C" w:rsidRPr="002C437A" w:rsidRDefault="00C85D7C" w:rsidP="004512BF">
            <w:pPr>
              <w:jc w:val="center"/>
              <w:rPr>
                <w:sz w:val="20"/>
                <w:szCs w:val="20"/>
              </w:rPr>
            </w:pPr>
            <w:r w:rsidRPr="002C437A">
              <w:rPr>
                <w:sz w:val="20"/>
                <w:szCs w:val="20"/>
              </w:rPr>
              <w:t>1000</w:t>
            </w:r>
          </w:p>
        </w:tc>
        <w:tc>
          <w:tcPr>
            <w:tcW w:w="2019" w:type="dxa"/>
            <w:tcBorders>
              <w:top w:val="nil"/>
              <w:left w:val="nil"/>
              <w:bottom w:val="single" w:sz="4" w:space="0" w:color="auto"/>
              <w:right w:val="single" w:sz="4" w:space="0" w:color="auto"/>
            </w:tcBorders>
            <w:shd w:val="clear" w:color="000000" w:fill="FFFF00"/>
            <w:noWrap/>
            <w:vAlign w:val="center"/>
            <w:hideMark/>
          </w:tcPr>
          <w:p w14:paraId="61ECE494" w14:textId="77777777" w:rsidR="00C85D7C" w:rsidRPr="002C437A" w:rsidRDefault="00C85D7C" w:rsidP="004512BF">
            <w:pPr>
              <w:jc w:val="center"/>
              <w:rPr>
                <w:sz w:val="20"/>
                <w:szCs w:val="20"/>
              </w:rPr>
            </w:pPr>
            <w:r w:rsidRPr="002C437A">
              <w:rPr>
                <w:sz w:val="20"/>
                <w:szCs w:val="20"/>
              </w:rPr>
              <w:t>29</w:t>
            </w:r>
          </w:p>
        </w:tc>
      </w:tr>
      <w:tr w:rsidR="00C85D7C" w:rsidRPr="002C437A" w14:paraId="1CFB5E7A"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F0C4608" w14:textId="77777777" w:rsidR="00C85D7C" w:rsidRPr="002C437A" w:rsidRDefault="00C85D7C" w:rsidP="004512BF">
            <w:pPr>
              <w:jc w:val="center"/>
              <w:rPr>
                <w:sz w:val="20"/>
                <w:szCs w:val="20"/>
              </w:rPr>
            </w:pPr>
            <w:r w:rsidRPr="002C437A">
              <w:rPr>
                <w:sz w:val="20"/>
                <w:szCs w:val="20"/>
              </w:rPr>
              <w:t>1200</w:t>
            </w:r>
          </w:p>
        </w:tc>
        <w:tc>
          <w:tcPr>
            <w:tcW w:w="2019" w:type="dxa"/>
            <w:tcBorders>
              <w:top w:val="nil"/>
              <w:left w:val="nil"/>
              <w:bottom w:val="single" w:sz="4" w:space="0" w:color="auto"/>
              <w:right w:val="single" w:sz="4" w:space="0" w:color="auto"/>
            </w:tcBorders>
            <w:shd w:val="clear" w:color="000000" w:fill="FFFF00"/>
            <w:noWrap/>
            <w:vAlign w:val="center"/>
            <w:hideMark/>
          </w:tcPr>
          <w:p w14:paraId="64E76ADC" w14:textId="77777777" w:rsidR="00C85D7C" w:rsidRPr="002C437A" w:rsidRDefault="00C85D7C" w:rsidP="004512BF">
            <w:pPr>
              <w:jc w:val="center"/>
              <w:rPr>
                <w:sz w:val="20"/>
                <w:szCs w:val="20"/>
              </w:rPr>
            </w:pPr>
            <w:r w:rsidRPr="002C437A">
              <w:rPr>
                <w:sz w:val="20"/>
                <w:szCs w:val="20"/>
              </w:rPr>
              <w:t>29</w:t>
            </w:r>
          </w:p>
        </w:tc>
      </w:tr>
      <w:tr w:rsidR="00C85D7C" w:rsidRPr="002C437A" w14:paraId="45E00367"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2643F04" w14:textId="77777777" w:rsidR="00C85D7C" w:rsidRPr="002C437A" w:rsidRDefault="00C85D7C" w:rsidP="004512BF">
            <w:pPr>
              <w:jc w:val="center"/>
              <w:rPr>
                <w:sz w:val="20"/>
                <w:szCs w:val="20"/>
              </w:rPr>
            </w:pPr>
            <w:r w:rsidRPr="002C437A">
              <w:rPr>
                <w:sz w:val="20"/>
                <w:szCs w:val="20"/>
              </w:rPr>
              <w:t>1400</w:t>
            </w:r>
          </w:p>
        </w:tc>
        <w:tc>
          <w:tcPr>
            <w:tcW w:w="2019" w:type="dxa"/>
            <w:tcBorders>
              <w:top w:val="nil"/>
              <w:left w:val="nil"/>
              <w:bottom w:val="single" w:sz="4" w:space="0" w:color="auto"/>
              <w:right w:val="single" w:sz="4" w:space="0" w:color="auto"/>
            </w:tcBorders>
            <w:shd w:val="clear" w:color="000000" w:fill="FFFF00"/>
            <w:noWrap/>
            <w:vAlign w:val="center"/>
            <w:hideMark/>
          </w:tcPr>
          <w:p w14:paraId="0AD26E59" w14:textId="77777777" w:rsidR="00C85D7C" w:rsidRPr="002C437A" w:rsidRDefault="00C85D7C" w:rsidP="004512BF">
            <w:pPr>
              <w:jc w:val="center"/>
              <w:rPr>
                <w:sz w:val="20"/>
                <w:szCs w:val="20"/>
              </w:rPr>
            </w:pPr>
            <w:r w:rsidRPr="002C437A">
              <w:rPr>
                <w:sz w:val="20"/>
                <w:szCs w:val="20"/>
              </w:rPr>
              <w:t>29</w:t>
            </w:r>
          </w:p>
        </w:tc>
      </w:tr>
      <w:tr w:rsidR="00C85D7C" w:rsidRPr="002C437A" w14:paraId="5D52FC60"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DEF73AA" w14:textId="77777777" w:rsidR="00C85D7C" w:rsidRPr="002C437A" w:rsidRDefault="00C85D7C" w:rsidP="004512BF">
            <w:pPr>
              <w:jc w:val="center"/>
              <w:rPr>
                <w:sz w:val="20"/>
                <w:szCs w:val="20"/>
              </w:rPr>
            </w:pPr>
            <w:r w:rsidRPr="002C437A">
              <w:rPr>
                <w:sz w:val="20"/>
                <w:szCs w:val="20"/>
              </w:rPr>
              <w:t>1600</w:t>
            </w:r>
          </w:p>
        </w:tc>
        <w:tc>
          <w:tcPr>
            <w:tcW w:w="2019" w:type="dxa"/>
            <w:tcBorders>
              <w:top w:val="nil"/>
              <w:left w:val="nil"/>
              <w:bottom w:val="single" w:sz="4" w:space="0" w:color="auto"/>
              <w:right w:val="single" w:sz="4" w:space="0" w:color="auto"/>
            </w:tcBorders>
            <w:shd w:val="clear" w:color="000000" w:fill="FFFF00"/>
            <w:noWrap/>
            <w:vAlign w:val="center"/>
            <w:hideMark/>
          </w:tcPr>
          <w:p w14:paraId="26351428" w14:textId="77777777" w:rsidR="00C85D7C" w:rsidRPr="002C437A" w:rsidRDefault="00C85D7C" w:rsidP="004512BF">
            <w:pPr>
              <w:jc w:val="center"/>
              <w:rPr>
                <w:sz w:val="20"/>
                <w:szCs w:val="20"/>
              </w:rPr>
            </w:pPr>
            <w:r w:rsidRPr="002C437A">
              <w:rPr>
                <w:sz w:val="20"/>
                <w:szCs w:val="20"/>
              </w:rPr>
              <w:t>29</w:t>
            </w:r>
          </w:p>
        </w:tc>
      </w:tr>
      <w:tr w:rsidR="00C85D7C" w:rsidRPr="002C437A" w14:paraId="6CFA3ADF"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3A8D168" w14:textId="77777777" w:rsidR="00C85D7C" w:rsidRPr="002C437A" w:rsidRDefault="00C85D7C" w:rsidP="004512BF">
            <w:pPr>
              <w:jc w:val="center"/>
              <w:rPr>
                <w:sz w:val="20"/>
                <w:szCs w:val="20"/>
              </w:rPr>
            </w:pPr>
            <w:r w:rsidRPr="002C437A">
              <w:rPr>
                <w:sz w:val="20"/>
                <w:szCs w:val="20"/>
              </w:rPr>
              <w:t>1800</w:t>
            </w:r>
          </w:p>
        </w:tc>
        <w:tc>
          <w:tcPr>
            <w:tcW w:w="2019" w:type="dxa"/>
            <w:tcBorders>
              <w:top w:val="nil"/>
              <w:left w:val="nil"/>
              <w:bottom w:val="single" w:sz="4" w:space="0" w:color="auto"/>
              <w:right w:val="single" w:sz="4" w:space="0" w:color="auto"/>
            </w:tcBorders>
            <w:shd w:val="clear" w:color="000000" w:fill="FFFF00"/>
            <w:noWrap/>
            <w:vAlign w:val="center"/>
            <w:hideMark/>
          </w:tcPr>
          <w:p w14:paraId="0E765727" w14:textId="77777777" w:rsidR="00C85D7C" w:rsidRPr="002C437A" w:rsidRDefault="00C85D7C" w:rsidP="004512BF">
            <w:pPr>
              <w:jc w:val="center"/>
              <w:rPr>
                <w:sz w:val="20"/>
                <w:szCs w:val="20"/>
              </w:rPr>
            </w:pPr>
            <w:r w:rsidRPr="002C437A">
              <w:rPr>
                <w:sz w:val="20"/>
                <w:szCs w:val="20"/>
              </w:rPr>
              <w:t>29</w:t>
            </w:r>
          </w:p>
        </w:tc>
      </w:tr>
      <w:tr w:rsidR="00C85D7C" w:rsidRPr="002C437A" w14:paraId="75BC7B91"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6B176B2" w14:textId="77777777" w:rsidR="00C85D7C" w:rsidRPr="002C437A" w:rsidRDefault="00C85D7C" w:rsidP="004512BF">
            <w:pPr>
              <w:jc w:val="center"/>
              <w:rPr>
                <w:sz w:val="20"/>
                <w:szCs w:val="20"/>
              </w:rPr>
            </w:pPr>
            <w:r w:rsidRPr="002C437A">
              <w:rPr>
                <w:sz w:val="20"/>
                <w:szCs w:val="20"/>
              </w:rPr>
              <w:t>2000</w:t>
            </w:r>
          </w:p>
        </w:tc>
        <w:tc>
          <w:tcPr>
            <w:tcW w:w="2019" w:type="dxa"/>
            <w:tcBorders>
              <w:top w:val="nil"/>
              <w:left w:val="nil"/>
              <w:bottom w:val="single" w:sz="4" w:space="0" w:color="auto"/>
              <w:right w:val="single" w:sz="4" w:space="0" w:color="auto"/>
            </w:tcBorders>
            <w:shd w:val="clear" w:color="000000" w:fill="FFFF00"/>
            <w:noWrap/>
            <w:vAlign w:val="center"/>
            <w:hideMark/>
          </w:tcPr>
          <w:p w14:paraId="712363E7" w14:textId="77777777" w:rsidR="00C85D7C" w:rsidRPr="002C437A" w:rsidRDefault="00C85D7C" w:rsidP="004512BF">
            <w:pPr>
              <w:jc w:val="center"/>
              <w:rPr>
                <w:sz w:val="20"/>
                <w:szCs w:val="20"/>
              </w:rPr>
            </w:pPr>
            <w:r w:rsidRPr="002C437A">
              <w:rPr>
                <w:sz w:val="20"/>
                <w:szCs w:val="20"/>
              </w:rPr>
              <w:t>29</w:t>
            </w:r>
          </w:p>
        </w:tc>
      </w:tr>
      <w:tr w:rsidR="00C85D7C" w:rsidRPr="002C437A" w14:paraId="4BD23BB7"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ADD642F" w14:textId="77777777" w:rsidR="00C85D7C" w:rsidRPr="002C437A" w:rsidRDefault="00C85D7C" w:rsidP="004512BF">
            <w:pPr>
              <w:jc w:val="center"/>
              <w:rPr>
                <w:sz w:val="20"/>
                <w:szCs w:val="20"/>
              </w:rPr>
            </w:pPr>
            <w:r w:rsidRPr="002C437A">
              <w:rPr>
                <w:sz w:val="20"/>
                <w:szCs w:val="20"/>
              </w:rPr>
              <w:t>3000</w:t>
            </w:r>
          </w:p>
        </w:tc>
        <w:tc>
          <w:tcPr>
            <w:tcW w:w="2019" w:type="dxa"/>
            <w:tcBorders>
              <w:top w:val="nil"/>
              <w:left w:val="nil"/>
              <w:bottom w:val="single" w:sz="4" w:space="0" w:color="auto"/>
              <w:right w:val="single" w:sz="4" w:space="0" w:color="auto"/>
            </w:tcBorders>
            <w:shd w:val="clear" w:color="000000" w:fill="FFFF00"/>
            <w:noWrap/>
            <w:vAlign w:val="center"/>
            <w:hideMark/>
          </w:tcPr>
          <w:p w14:paraId="7A593850" w14:textId="77777777" w:rsidR="00C85D7C" w:rsidRPr="002C437A" w:rsidRDefault="00C85D7C" w:rsidP="004512BF">
            <w:pPr>
              <w:jc w:val="center"/>
              <w:rPr>
                <w:sz w:val="20"/>
                <w:szCs w:val="20"/>
              </w:rPr>
            </w:pPr>
            <w:r w:rsidRPr="002C437A">
              <w:rPr>
                <w:sz w:val="20"/>
                <w:szCs w:val="20"/>
              </w:rPr>
              <w:t>29</w:t>
            </w:r>
          </w:p>
        </w:tc>
      </w:tr>
      <w:tr w:rsidR="00C85D7C" w:rsidRPr="002C437A" w14:paraId="12D80492"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B49AFA0" w14:textId="77777777" w:rsidR="00C85D7C" w:rsidRPr="002C437A" w:rsidRDefault="00C85D7C" w:rsidP="004512BF">
            <w:pPr>
              <w:jc w:val="center"/>
              <w:rPr>
                <w:sz w:val="20"/>
                <w:szCs w:val="20"/>
              </w:rPr>
            </w:pPr>
            <w:r w:rsidRPr="002C437A">
              <w:rPr>
                <w:sz w:val="20"/>
                <w:szCs w:val="20"/>
              </w:rPr>
              <w:t>4000</w:t>
            </w:r>
          </w:p>
        </w:tc>
        <w:tc>
          <w:tcPr>
            <w:tcW w:w="2019" w:type="dxa"/>
            <w:tcBorders>
              <w:top w:val="nil"/>
              <w:left w:val="nil"/>
              <w:bottom w:val="single" w:sz="4" w:space="0" w:color="auto"/>
              <w:right w:val="single" w:sz="4" w:space="0" w:color="auto"/>
            </w:tcBorders>
            <w:shd w:val="clear" w:color="000000" w:fill="FFFF00"/>
            <w:noWrap/>
            <w:vAlign w:val="center"/>
            <w:hideMark/>
          </w:tcPr>
          <w:p w14:paraId="34E3664A" w14:textId="77777777" w:rsidR="00C85D7C" w:rsidRPr="002C437A" w:rsidRDefault="00C85D7C" w:rsidP="004512BF">
            <w:pPr>
              <w:jc w:val="center"/>
              <w:rPr>
                <w:sz w:val="20"/>
                <w:szCs w:val="20"/>
              </w:rPr>
            </w:pPr>
            <w:r w:rsidRPr="002C437A">
              <w:rPr>
                <w:sz w:val="20"/>
                <w:szCs w:val="20"/>
              </w:rPr>
              <w:t>29</w:t>
            </w:r>
          </w:p>
        </w:tc>
      </w:tr>
      <w:tr w:rsidR="00C85D7C" w:rsidRPr="002C437A" w14:paraId="13212D08"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43406CC" w14:textId="77777777" w:rsidR="00C85D7C" w:rsidRPr="002C437A" w:rsidRDefault="00C85D7C" w:rsidP="004512BF">
            <w:pPr>
              <w:jc w:val="center"/>
              <w:rPr>
                <w:sz w:val="20"/>
                <w:szCs w:val="20"/>
              </w:rPr>
            </w:pPr>
            <w:r w:rsidRPr="002C437A">
              <w:rPr>
                <w:sz w:val="20"/>
                <w:szCs w:val="20"/>
              </w:rPr>
              <w:t>5000</w:t>
            </w:r>
          </w:p>
        </w:tc>
        <w:tc>
          <w:tcPr>
            <w:tcW w:w="2019" w:type="dxa"/>
            <w:tcBorders>
              <w:top w:val="nil"/>
              <w:left w:val="nil"/>
              <w:bottom w:val="single" w:sz="4" w:space="0" w:color="auto"/>
              <w:right w:val="single" w:sz="4" w:space="0" w:color="auto"/>
            </w:tcBorders>
            <w:shd w:val="clear" w:color="000000" w:fill="FFFF00"/>
            <w:noWrap/>
            <w:vAlign w:val="center"/>
            <w:hideMark/>
          </w:tcPr>
          <w:p w14:paraId="5AF56499" w14:textId="77777777" w:rsidR="00C85D7C" w:rsidRPr="002C437A" w:rsidRDefault="00C85D7C" w:rsidP="004512BF">
            <w:pPr>
              <w:jc w:val="center"/>
              <w:rPr>
                <w:sz w:val="20"/>
                <w:szCs w:val="20"/>
              </w:rPr>
            </w:pPr>
            <w:r w:rsidRPr="002C437A">
              <w:rPr>
                <w:sz w:val="20"/>
                <w:szCs w:val="20"/>
              </w:rPr>
              <w:t>29</w:t>
            </w:r>
          </w:p>
        </w:tc>
      </w:tr>
      <w:tr w:rsidR="00C85D7C" w:rsidRPr="002C437A" w14:paraId="4450C45C"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AC95183" w14:textId="77777777" w:rsidR="00C85D7C" w:rsidRPr="002C437A" w:rsidRDefault="00C85D7C" w:rsidP="004512BF">
            <w:pPr>
              <w:jc w:val="center"/>
              <w:rPr>
                <w:sz w:val="20"/>
                <w:szCs w:val="20"/>
              </w:rPr>
            </w:pPr>
            <w:r w:rsidRPr="002C437A">
              <w:rPr>
                <w:sz w:val="20"/>
                <w:szCs w:val="20"/>
              </w:rPr>
              <w:t>6000</w:t>
            </w:r>
          </w:p>
        </w:tc>
        <w:tc>
          <w:tcPr>
            <w:tcW w:w="2019" w:type="dxa"/>
            <w:tcBorders>
              <w:top w:val="nil"/>
              <w:left w:val="nil"/>
              <w:bottom w:val="single" w:sz="4" w:space="0" w:color="auto"/>
              <w:right w:val="single" w:sz="4" w:space="0" w:color="auto"/>
            </w:tcBorders>
            <w:shd w:val="clear" w:color="000000" w:fill="FFFF00"/>
            <w:noWrap/>
            <w:vAlign w:val="center"/>
            <w:hideMark/>
          </w:tcPr>
          <w:p w14:paraId="184904FB" w14:textId="77777777" w:rsidR="00C85D7C" w:rsidRPr="002C437A" w:rsidRDefault="00C85D7C" w:rsidP="004512BF">
            <w:pPr>
              <w:jc w:val="center"/>
              <w:rPr>
                <w:sz w:val="20"/>
                <w:szCs w:val="20"/>
              </w:rPr>
            </w:pPr>
            <w:r w:rsidRPr="002C437A">
              <w:rPr>
                <w:sz w:val="20"/>
                <w:szCs w:val="20"/>
              </w:rPr>
              <w:t>29</w:t>
            </w:r>
          </w:p>
        </w:tc>
      </w:tr>
      <w:tr w:rsidR="00C85D7C" w:rsidRPr="002C437A" w14:paraId="3B7EDA17"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989D995" w14:textId="77777777" w:rsidR="00C85D7C" w:rsidRPr="002C437A" w:rsidRDefault="00C85D7C" w:rsidP="004512BF">
            <w:pPr>
              <w:jc w:val="center"/>
              <w:rPr>
                <w:sz w:val="20"/>
                <w:szCs w:val="20"/>
              </w:rPr>
            </w:pPr>
            <w:r w:rsidRPr="002C437A">
              <w:rPr>
                <w:sz w:val="20"/>
                <w:szCs w:val="20"/>
              </w:rPr>
              <w:t>7000</w:t>
            </w:r>
          </w:p>
        </w:tc>
        <w:tc>
          <w:tcPr>
            <w:tcW w:w="2019" w:type="dxa"/>
            <w:tcBorders>
              <w:top w:val="nil"/>
              <w:left w:val="nil"/>
              <w:bottom w:val="single" w:sz="4" w:space="0" w:color="auto"/>
              <w:right w:val="single" w:sz="4" w:space="0" w:color="auto"/>
            </w:tcBorders>
            <w:shd w:val="clear" w:color="000000" w:fill="FFFF00"/>
            <w:noWrap/>
            <w:vAlign w:val="center"/>
            <w:hideMark/>
          </w:tcPr>
          <w:p w14:paraId="686D1300" w14:textId="77777777" w:rsidR="00C85D7C" w:rsidRPr="002C437A" w:rsidRDefault="00C85D7C" w:rsidP="004512BF">
            <w:pPr>
              <w:jc w:val="center"/>
              <w:rPr>
                <w:sz w:val="20"/>
                <w:szCs w:val="20"/>
              </w:rPr>
            </w:pPr>
            <w:r w:rsidRPr="002C437A">
              <w:rPr>
                <w:sz w:val="20"/>
                <w:szCs w:val="20"/>
              </w:rPr>
              <w:t>29</w:t>
            </w:r>
          </w:p>
        </w:tc>
      </w:tr>
      <w:tr w:rsidR="00C85D7C" w:rsidRPr="002C437A" w14:paraId="62F98C21"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C817E33" w14:textId="77777777" w:rsidR="00C85D7C" w:rsidRPr="002C437A" w:rsidRDefault="00C85D7C" w:rsidP="004512BF">
            <w:pPr>
              <w:jc w:val="center"/>
              <w:rPr>
                <w:sz w:val="20"/>
                <w:szCs w:val="20"/>
              </w:rPr>
            </w:pPr>
            <w:r w:rsidRPr="002C437A">
              <w:rPr>
                <w:sz w:val="20"/>
                <w:szCs w:val="20"/>
              </w:rPr>
              <w:t>8000</w:t>
            </w:r>
          </w:p>
        </w:tc>
        <w:tc>
          <w:tcPr>
            <w:tcW w:w="2019" w:type="dxa"/>
            <w:tcBorders>
              <w:top w:val="nil"/>
              <w:left w:val="nil"/>
              <w:bottom w:val="single" w:sz="4" w:space="0" w:color="auto"/>
              <w:right w:val="single" w:sz="4" w:space="0" w:color="auto"/>
            </w:tcBorders>
            <w:shd w:val="clear" w:color="000000" w:fill="FFFF00"/>
            <w:noWrap/>
            <w:vAlign w:val="center"/>
            <w:hideMark/>
          </w:tcPr>
          <w:p w14:paraId="5ED315D6" w14:textId="77777777" w:rsidR="00C85D7C" w:rsidRPr="002C437A" w:rsidRDefault="00C85D7C" w:rsidP="004512BF">
            <w:pPr>
              <w:jc w:val="center"/>
              <w:rPr>
                <w:sz w:val="20"/>
                <w:szCs w:val="20"/>
              </w:rPr>
            </w:pPr>
            <w:r w:rsidRPr="002C437A">
              <w:rPr>
                <w:sz w:val="20"/>
                <w:szCs w:val="20"/>
              </w:rPr>
              <w:t>29</w:t>
            </w:r>
          </w:p>
        </w:tc>
      </w:tr>
      <w:tr w:rsidR="00C85D7C" w:rsidRPr="002C437A" w14:paraId="01E6814C"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A81C294" w14:textId="77777777" w:rsidR="00C85D7C" w:rsidRPr="002C437A" w:rsidRDefault="00C85D7C" w:rsidP="004512BF">
            <w:pPr>
              <w:jc w:val="center"/>
              <w:rPr>
                <w:sz w:val="20"/>
                <w:szCs w:val="20"/>
              </w:rPr>
            </w:pPr>
            <w:r w:rsidRPr="002C437A">
              <w:rPr>
                <w:sz w:val="20"/>
                <w:szCs w:val="20"/>
              </w:rPr>
              <w:t>9000</w:t>
            </w:r>
          </w:p>
        </w:tc>
        <w:tc>
          <w:tcPr>
            <w:tcW w:w="2019" w:type="dxa"/>
            <w:tcBorders>
              <w:top w:val="nil"/>
              <w:left w:val="nil"/>
              <w:bottom w:val="single" w:sz="4" w:space="0" w:color="auto"/>
              <w:right w:val="single" w:sz="4" w:space="0" w:color="auto"/>
            </w:tcBorders>
            <w:shd w:val="clear" w:color="000000" w:fill="FFFF00"/>
            <w:noWrap/>
            <w:vAlign w:val="center"/>
            <w:hideMark/>
          </w:tcPr>
          <w:p w14:paraId="7F127384" w14:textId="77777777" w:rsidR="00C85D7C" w:rsidRPr="002C437A" w:rsidRDefault="00C85D7C" w:rsidP="004512BF">
            <w:pPr>
              <w:jc w:val="center"/>
              <w:rPr>
                <w:sz w:val="20"/>
                <w:szCs w:val="20"/>
              </w:rPr>
            </w:pPr>
            <w:r w:rsidRPr="002C437A">
              <w:rPr>
                <w:sz w:val="20"/>
                <w:szCs w:val="20"/>
              </w:rPr>
              <w:t>29</w:t>
            </w:r>
          </w:p>
        </w:tc>
      </w:tr>
      <w:tr w:rsidR="00C85D7C" w:rsidRPr="002C437A" w14:paraId="57E43CA6"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2FAFB48" w14:textId="77777777" w:rsidR="00C85D7C" w:rsidRPr="002C437A" w:rsidRDefault="00C85D7C" w:rsidP="004512BF">
            <w:pPr>
              <w:jc w:val="center"/>
              <w:rPr>
                <w:sz w:val="20"/>
                <w:szCs w:val="20"/>
              </w:rPr>
            </w:pPr>
            <w:r w:rsidRPr="002C437A">
              <w:rPr>
                <w:sz w:val="20"/>
                <w:szCs w:val="20"/>
              </w:rPr>
              <w:t>10000</w:t>
            </w:r>
          </w:p>
        </w:tc>
        <w:tc>
          <w:tcPr>
            <w:tcW w:w="2019" w:type="dxa"/>
            <w:tcBorders>
              <w:top w:val="nil"/>
              <w:left w:val="nil"/>
              <w:bottom w:val="single" w:sz="4" w:space="0" w:color="auto"/>
              <w:right w:val="single" w:sz="4" w:space="0" w:color="auto"/>
            </w:tcBorders>
            <w:shd w:val="clear" w:color="000000" w:fill="FFFF00"/>
            <w:noWrap/>
            <w:vAlign w:val="center"/>
            <w:hideMark/>
          </w:tcPr>
          <w:p w14:paraId="7186B540" w14:textId="77777777" w:rsidR="00C85D7C" w:rsidRPr="002C437A" w:rsidRDefault="00C85D7C" w:rsidP="004512BF">
            <w:pPr>
              <w:jc w:val="center"/>
              <w:rPr>
                <w:sz w:val="20"/>
                <w:szCs w:val="20"/>
              </w:rPr>
            </w:pPr>
            <w:r w:rsidRPr="002C437A">
              <w:rPr>
                <w:sz w:val="20"/>
                <w:szCs w:val="20"/>
              </w:rPr>
              <w:t>29</w:t>
            </w:r>
          </w:p>
        </w:tc>
      </w:tr>
      <w:tr w:rsidR="00C85D7C" w:rsidRPr="002C437A" w14:paraId="626C358D" w14:textId="77777777" w:rsidTr="004512BF">
        <w:trPr>
          <w:trHeight w:val="24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9F78DEF" w14:textId="77777777" w:rsidR="00C85D7C" w:rsidRPr="002C437A" w:rsidRDefault="00C85D7C" w:rsidP="004512BF">
            <w:pPr>
              <w:jc w:val="center"/>
              <w:rPr>
                <w:sz w:val="20"/>
                <w:szCs w:val="20"/>
              </w:rPr>
            </w:pPr>
            <w:r w:rsidRPr="002C437A">
              <w:rPr>
                <w:sz w:val="20"/>
                <w:szCs w:val="20"/>
              </w:rPr>
              <w:t>&gt;10000</w:t>
            </w:r>
          </w:p>
        </w:tc>
        <w:tc>
          <w:tcPr>
            <w:tcW w:w="2019" w:type="dxa"/>
            <w:tcBorders>
              <w:top w:val="nil"/>
              <w:left w:val="nil"/>
              <w:bottom w:val="single" w:sz="4" w:space="0" w:color="auto"/>
              <w:right w:val="single" w:sz="4" w:space="0" w:color="auto"/>
            </w:tcBorders>
            <w:shd w:val="clear" w:color="000000" w:fill="FFFF00"/>
            <w:noWrap/>
            <w:vAlign w:val="center"/>
            <w:hideMark/>
          </w:tcPr>
          <w:p w14:paraId="590CFDAA" w14:textId="77777777" w:rsidR="00C85D7C" w:rsidRPr="002C437A" w:rsidRDefault="00C85D7C" w:rsidP="004512BF">
            <w:pPr>
              <w:jc w:val="center"/>
              <w:rPr>
                <w:sz w:val="20"/>
                <w:szCs w:val="20"/>
              </w:rPr>
            </w:pPr>
            <w:r w:rsidRPr="002C437A">
              <w:rPr>
                <w:sz w:val="20"/>
                <w:szCs w:val="20"/>
              </w:rPr>
              <w:t>29</w:t>
            </w:r>
          </w:p>
        </w:tc>
      </w:tr>
    </w:tbl>
    <w:p w14:paraId="36D99E22" w14:textId="77777777" w:rsidR="00BA6BCB" w:rsidRDefault="00BA6BCB"/>
    <w:p w14:paraId="24279019" w14:textId="77777777" w:rsidR="00952679" w:rsidRDefault="00952679"/>
    <w:p w14:paraId="7A1A9E71" w14:textId="16E75920" w:rsidR="00952679" w:rsidRDefault="00952679" w:rsidP="00952679">
      <w:pPr>
        <w:pStyle w:val="NormalWeb"/>
        <w:tabs>
          <w:tab w:val="num" w:pos="600"/>
        </w:tabs>
        <w:spacing w:before="0" w:beforeAutospacing="0" w:after="0" w:afterAutospacing="0"/>
        <w:ind w:left="567"/>
        <w:jc w:val="both"/>
        <w:rPr>
          <w:rFonts w:eastAsia="Calibri"/>
          <w:lang w:val="lv-LV"/>
        </w:rPr>
      </w:pPr>
    </w:p>
    <w:p w14:paraId="6BFCDBE0" w14:textId="4B14B2EF" w:rsidR="00952679" w:rsidRPr="00B652CD" w:rsidRDefault="00952679"/>
    <w:sectPr w:rsidR="00952679" w:rsidRPr="00B652CD" w:rsidSect="008E7AF2">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6ADF35" w14:textId="77777777" w:rsidR="000C3F60" w:rsidRDefault="000C3F60" w:rsidP="002C437A">
      <w:r>
        <w:separator/>
      </w:r>
    </w:p>
  </w:endnote>
  <w:endnote w:type="continuationSeparator" w:id="0">
    <w:p w14:paraId="4C4F4BC5" w14:textId="77777777" w:rsidR="000C3F60" w:rsidRDefault="000C3F60" w:rsidP="002C4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5315268"/>
      <w:docPartObj>
        <w:docPartGallery w:val="Page Numbers (Bottom of Page)"/>
        <w:docPartUnique/>
      </w:docPartObj>
    </w:sdtPr>
    <w:sdtEndPr>
      <w:rPr>
        <w:noProof/>
      </w:rPr>
    </w:sdtEndPr>
    <w:sdtContent>
      <w:p w14:paraId="46CC4987" w14:textId="1C095DC8" w:rsidR="002C437A" w:rsidRDefault="002C43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86B608" w14:textId="77777777" w:rsidR="002C437A" w:rsidRDefault="002C43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41EBC4" w14:textId="77777777" w:rsidR="000C3F60" w:rsidRDefault="000C3F60" w:rsidP="002C437A">
      <w:r>
        <w:separator/>
      </w:r>
    </w:p>
  </w:footnote>
  <w:footnote w:type="continuationSeparator" w:id="0">
    <w:p w14:paraId="10A34C1F" w14:textId="77777777" w:rsidR="000C3F60" w:rsidRDefault="000C3F60" w:rsidP="002C43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A328E1"/>
    <w:multiLevelType w:val="multilevel"/>
    <w:tmpl w:val="FB464C0C"/>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36EA7137"/>
    <w:multiLevelType w:val="hybridMultilevel"/>
    <w:tmpl w:val="19763318"/>
    <w:lvl w:ilvl="0" w:tplc="0409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4243F3B"/>
    <w:multiLevelType w:val="hybridMultilevel"/>
    <w:tmpl w:val="16BC67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4C516AF"/>
    <w:multiLevelType w:val="multilevel"/>
    <w:tmpl w:val="C5D4D6E4"/>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6B032436"/>
    <w:multiLevelType w:val="hybridMultilevel"/>
    <w:tmpl w:val="FB84A176"/>
    <w:lvl w:ilvl="0" w:tplc="04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DB9265A"/>
    <w:multiLevelType w:val="hybridMultilevel"/>
    <w:tmpl w:val="98825564"/>
    <w:lvl w:ilvl="0" w:tplc="49F0DF2E">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6DF77390"/>
    <w:multiLevelType w:val="hybridMultilevel"/>
    <w:tmpl w:val="2000E128"/>
    <w:lvl w:ilvl="0" w:tplc="FFFFFFFF">
      <w:start w:val="1"/>
      <w:numFmt w:val="bullet"/>
      <w:lvlText w:val=""/>
      <w:lvlJc w:val="left"/>
      <w:pPr>
        <w:ind w:left="928" w:hanging="360"/>
      </w:pPr>
      <w:rPr>
        <w:rFonts w:ascii="Wingdings" w:hAnsi="Wingdings" w:hint="default"/>
      </w:rPr>
    </w:lvl>
    <w:lvl w:ilvl="1" w:tplc="90DCC99A">
      <w:start w:val="70"/>
      <w:numFmt w:val="bullet"/>
      <w:lvlText w:val="-"/>
      <w:lvlJc w:val="left"/>
      <w:pPr>
        <w:ind w:left="1648" w:hanging="360"/>
      </w:pPr>
      <w:rPr>
        <w:rFonts w:ascii="Times New Roman" w:eastAsia="Times New Roman" w:hAnsi="Times New Roman" w:cs="Times New Roman"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7" w15:restartNumberingAfterBreak="0">
    <w:nsid w:val="6F48785C"/>
    <w:multiLevelType w:val="hybridMultilevel"/>
    <w:tmpl w:val="81586F74"/>
    <w:lvl w:ilvl="0" w:tplc="5A7833E0">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 w15:restartNumberingAfterBreak="0">
    <w:nsid w:val="756563C6"/>
    <w:multiLevelType w:val="hybridMultilevel"/>
    <w:tmpl w:val="56403560"/>
    <w:lvl w:ilvl="0" w:tplc="215C427E">
      <w:start w:val="1"/>
      <w:numFmt w:val="decimal"/>
      <w:lvlText w:val="%1)"/>
      <w:lvlJc w:val="left"/>
      <w:pPr>
        <w:ind w:left="644" w:hanging="360"/>
      </w:pPr>
      <w:rPr>
        <w:rFonts w:hint="default"/>
        <w:b/>
      </w:rPr>
    </w:lvl>
    <w:lvl w:ilvl="1" w:tplc="29306F38">
      <w:start w:val="1"/>
      <w:numFmt w:val="bullet"/>
      <w:lvlText w:val="-"/>
      <w:lvlJc w:val="left"/>
      <w:pPr>
        <w:ind w:left="1364" w:hanging="360"/>
      </w:pPr>
      <w:rPr>
        <w:rFonts w:ascii="Times New Roman" w:eastAsia="Times New Roman" w:hAnsi="Times New Roman" w:cs="Times New Roman" w:hint="default"/>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770832B6"/>
    <w:multiLevelType w:val="hybridMultilevel"/>
    <w:tmpl w:val="674C5EB2"/>
    <w:lvl w:ilvl="0" w:tplc="04090009">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978342F"/>
    <w:multiLevelType w:val="hybridMultilevel"/>
    <w:tmpl w:val="36E69E78"/>
    <w:lvl w:ilvl="0" w:tplc="04090009">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1" w15:restartNumberingAfterBreak="0">
    <w:nsid w:val="7C4243E9"/>
    <w:multiLevelType w:val="hybridMultilevel"/>
    <w:tmpl w:val="E1CCE006"/>
    <w:lvl w:ilvl="0" w:tplc="E90E60FA">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18398272">
    <w:abstractNumId w:val="3"/>
  </w:num>
  <w:num w:numId="2" w16cid:durableId="1193804004">
    <w:abstractNumId w:val="0"/>
  </w:num>
  <w:num w:numId="3" w16cid:durableId="1677151797">
    <w:abstractNumId w:val="4"/>
  </w:num>
  <w:num w:numId="4" w16cid:durableId="2059207315">
    <w:abstractNumId w:val="11"/>
  </w:num>
  <w:num w:numId="5" w16cid:durableId="256444400">
    <w:abstractNumId w:val="1"/>
  </w:num>
  <w:num w:numId="6" w16cid:durableId="877670206">
    <w:abstractNumId w:val="2"/>
  </w:num>
  <w:num w:numId="7" w16cid:durableId="45765470">
    <w:abstractNumId w:val="10"/>
  </w:num>
  <w:num w:numId="8" w16cid:durableId="555970361">
    <w:abstractNumId w:val="7"/>
  </w:num>
  <w:num w:numId="9" w16cid:durableId="732430531">
    <w:abstractNumId w:val="9"/>
  </w:num>
  <w:num w:numId="10" w16cid:durableId="2013482816">
    <w:abstractNumId w:val="8"/>
  </w:num>
  <w:num w:numId="11" w16cid:durableId="725759252">
    <w:abstractNumId w:val="6"/>
  </w:num>
  <w:num w:numId="12" w16cid:durableId="19911316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D7C"/>
    <w:rsid w:val="00007F6D"/>
    <w:rsid w:val="000A4F62"/>
    <w:rsid w:val="000C3F60"/>
    <w:rsid w:val="000E0631"/>
    <w:rsid w:val="000F0A42"/>
    <w:rsid w:val="00161E9E"/>
    <w:rsid w:val="00180D1C"/>
    <w:rsid w:val="00225D1A"/>
    <w:rsid w:val="002327D6"/>
    <w:rsid w:val="002343F8"/>
    <w:rsid w:val="00250F74"/>
    <w:rsid w:val="00262C76"/>
    <w:rsid w:val="00282818"/>
    <w:rsid w:val="002B175B"/>
    <w:rsid w:val="002C3D89"/>
    <w:rsid w:val="002C437A"/>
    <w:rsid w:val="00304F5F"/>
    <w:rsid w:val="00360453"/>
    <w:rsid w:val="0036638C"/>
    <w:rsid w:val="003A337B"/>
    <w:rsid w:val="00401FAD"/>
    <w:rsid w:val="00434EEF"/>
    <w:rsid w:val="004438DC"/>
    <w:rsid w:val="004C3EEF"/>
    <w:rsid w:val="004D3A7C"/>
    <w:rsid w:val="004F01F7"/>
    <w:rsid w:val="0051537A"/>
    <w:rsid w:val="0056668F"/>
    <w:rsid w:val="005C47A7"/>
    <w:rsid w:val="006422D7"/>
    <w:rsid w:val="00656CDA"/>
    <w:rsid w:val="00674F37"/>
    <w:rsid w:val="006772B4"/>
    <w:rsid w:val="00685F1A"/>
    <w:rsid w:val="00697521"/>
    <w:rsid w:val="006A7120"/>
    <w:rsid w:val="006B533D"/>
    <w:rsid w:val="006F32A5"/>
    <w:rsid w:val="00762AB1"/>
    <w:rsid w:val="00794354"/>
    <w:rsid w:val="008644E0"/>
    <w:rsid w:val="00866E94"/>
    <w:rsid w:val="0088523C"/>
    <w:rsid w:val="008B49E7"/>
    <w:rsid w:val="008D220C"/>
    <w:rsid w:val="008E7239"/>
    <w:rsid w:val="008E7AF2"/>
    <w:rsid w:val="008F0513"/>
    <w:rsid w:val="008F7BD0"/>
    <w:rsid w:val="00952679"/>
    <w:rsid w:val="009549E7"/>
    <w:rsid w:val="0095578D"/>
    <w:rsid w:val="0097192C"/>
    <w:rsid w:val="009C66D6"/>
    <w:rsid w:val="00A31FB4"/>
    <w:rsid w:val="00A445CC"/>
    <w:rsid w:val="00A52192"/>
    <w:rsid w:val="00A7186B"/>
    <w:rsid w:val="00AC0809"/>
    <w:rsid w:val="00AD6CC5"/>
    <w:rsid w:val="00B0402C"/>
    <w:rsid w:val="00B54064"/>
    <w:rsid w:val="00B652CD"/>
    <w:rsid w:val="00BA6BCB"/>
    <w:rsid w:val="00BB14D7"/>
    <w:rsid w:val="00BC0E86"/>
    <w:rsid w:val="00BF496E"/>
    <w:rsid w:val="00BF51C5"/>
    <w:rsid w:val="00C035E4"/>
    <w:rsid w:val="00C06E18"/>
    <w:rsid w:val="00C240F4"/>
    <w:rsid w:val="00C27F77"/>
    <w:rsid w:val="00C31DBF"/>
    <w:rsid w:val="00C85D7C"/>
    <w:rsid w:val="00C90871"/>
    <w:rsid w:val="00CB3686"/>
    <w:rsid w:val="00CC1D51"/>
    <w:rsid w:val="00CD48B5"/>
    <w:rsid w:val="00CF17BF"/>
    <w:rsid w:val="00D27063"/>
    <w:rsid w:val="00D94FB6"/>
    <w:rsid w:val="00DD07B2"/>
    <w:rsid w:val="00E03FD8"/>
    <w:rsid w:val="00E844F1"/>
    <w:rsid w:val="00E85D43"/>
    <w:rsid w:val="00EB0E1F"/>
    <w:rsid w:val="00EE6A74"/>
    <w:rsid w:val="00F31401"/>
    <w:rsid w:val="00F33766"/>
    <w:rsid w:val="00F53129"/>
    <w:rsid w:val="00F62AA8"/>
    <w:rsid w:val="00F93686"/>
    <w:rsid w:val="00F97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B90DB"/>
  <w15:chartTrackingRefBased/>
  <w15:docId w15:val="{C9B96514-E337-455E-8BA9-7ABF4C567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D7C"/>
    <w:pPr>
      <w:spacing w:after="0" w:line="240" w:lineRule="auto"/>
    </w:pPr>
    <w:rPr>
      <w:rFonts w:ascii="Times New Roman" w:eastAsia="Times New Roman" w:hAnsi="Times New Roman" w:cs="Times New Roman"/>
      <w:kern w:val="0"/>
      <w:sz w:val="24"/>
      <w:szCs w:val="24"/>
      <w:lang w:val="lv-LV"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85D7C"/>
    <w:rPr>
      <w:color w:val="0000FF"/>
      <w:u w:val="single"/>
    </w:rPr>
  </w:style>
  <w:style w:type="paragraph" w:styleId="ListParagraph">
    <w:name w:val="List Paragraph"/>
    <w:basedOn w:val="Normal"/>
    <w:uiPriority w:val="34"/>
    <w:qFormat/>
    <w:rsid w:val="00C85D7C"/>
    <w:pPr>
      <w:spacing w:after="200" w:line="276" w:lineRule="auto"/>
      <w:ind w:left="720"/>
      <w:contextualSpacing/>
    </w:pPr>
    <w:rPr>
      <w:rFonts w:ascii="Calibri" w:hAnsi="Calibri"/>
      <w:sz w:val="22"/>
      <w:szCs w:val="22"/>
    </w:rPr>
  </w:style>
  <w:style w:type="character" w:styleId="UnresolvedMention">
    <w:name w:val="Unresolved Mention"/>
    <w:basedOn w:val="DefaultParagraphFont"/>
    <w:uiPriority w:val="99"/>
    <w:semiHidden/>
    <w:unhideWhenUsed/>
    <w:rsid w:val="00BB14D7"/>
    <w:rPr>
      <w:color w:val="605E5C"/>
      <w:shd w:val="clear" w:color="auto" w:fill="E1DFDD"/>
    </w:rPr>
  </w:style>
  <w:style w:type="table" w:styleId="TableGrid">
    <w:name w:val="Table Grid"/>
    <w:basedOn w:val="TableNormal"/>
    <w:uiPriority w:val="59"/>
    <w:rsid w:val="00866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952679"/>
    <w:pPr>
      <w:spacing w:before="100" w:beforeAutospacing="1" w:after="100" w:afterAutospacing="1"/>
    </w:pPr>
    <w:rPr>
      <w:lang w:val="en-GB" w:eastAsia="en-US"/>
    </w:rPr>
  </w:style>
  <w:style w:type="paragraph" w:styleId="Header">
    <w:name w:val="header"/>
    <w:basedOn w:val="Normal"/>
    <w:link w:val="HeaderChar"/>
    <w:uiPriority w:val="99"/>
    <w:unhideWhenUsed/>
    <w:rsid w:val="002C437A"/>
    <w:pPr>
      <w:tabs>
        <w:tab w:val="center" w:pos="4153"/>
        <w:tab w:val="right" w:pos="8306"/>
      </w:tabs>
    </w:pPr>
  </w:style>
  <w:style w:type="character" w:customStyle="1" w:styleId="HeaderChar">
    <w:name w:val="Header Char"/>
    <w:basedOn w:val="DefaultParagraphFont"/>
    <w:link w:val="Header"/>
    <w:uiPriority w:val="99"/>
    <w:rsid w:val="002C437A"/>
    <w:rPr>
      <w:rFonts w:ascii="Times New Roman" w:eastAsia="Times New Roman" w:hAnsi="Times New Roman" w:cs="Times New Roman"/>
      <w:kern w:val="0"/>
      <w:sz w:val="24"/>
      <w:szCs w:val="24"/>
      <w:lang w:val="lv-LV" w:eastAsia="lv-LV"/>
      <w14:ligatures w14:val="none"/>
    </w:rPr>
  </w:style>
  <w:style w:type="paragraph" w:styleId="Footer">
    <w:name w:val="footer"/>
    <w:basedOn w:val="Normal"/>
    <w:link w:val="FooterChar"/>
    <w:uiPriority w:val="99"/>
    <w:unhideWhenUsed/>
    <w:rsid w:val="002C437A"/>
    <w:pPr>
      <w:tabs>
        <w:tab w:val="center" w:pos="4153"/>
        <w:tab w:val="right" w:pos="8306"/>
      </w:tabs>
    </w:pPr>
  </w:style>
  <w:style w:type="character" w:customStyle="1" w:styleId="FooterChar">
    <w:name w:val="Footer Char"/>
    <w:basedOn w:val="DefaultParagraphFont"/>
    <w:link w:val="Footer"/>
    <w:uiPriority w:val="99"/>
    <w:rsid w:val="002C437A"/>
    <w:rPr>
      <w:rFonts w:ascii="Times New Roman" w:eastAsia="Times New Roman" w:hAnsi="Times New Roman" w:cs="Times New Roman"/>
      <w:kern w:val="0"/>
      <w:sz w:val="24"/>
      <w:szCs w:val="24"/>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ah.org/en/document/african_swine_fever/"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lex.europa.eu/legal-content/LV/TXT/?uri=CELEX:32020R0687"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1745</TotalTime>
  <Pages>7</Pages>
  <Words>8129</Words>
  <Characters>4634</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PVD</Company>
  <LinksUpToDate>false</LinksUpToDate>
  <CharactersWithSpaces>12738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Užule</dc:creator>
  <cp:keywords/>
  <dc:description/>
  <cp:lastModifiedBy>Viola Dvinska</cp:lastModifiedBy>
  <cp:revision>39</cp:revision>
  <cp:lastPrinted>2024-12-05T13:46:00Z</cp:lastPrinted>
  <dcterms:created xsi:type="dcterms:W3CDTF">2024-06-06T08:26:00Z</dcterms:created>
  <dcterms:modified xsi:type="dcterms:W3CDTF">2025-02-21T12:45:00Z</dcterms:modified>
</cp:coreProperties>
</file>